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3E97E" w14:textId="53F09D78" w:rsidR="008F6B1D" w:rsidRPr="00016D87" w:rsidRDefault="008F6B1D" w:rsidP="00E85C68">
      <w:pPr>
        <w:keepNext/>
        <w:keepLines/>
        <w:spacing w:after="0" w:line="240" w:lineRule="auto"/>
        <w:jc w:val="both"/>
        <w:rPr>
          <w:rFonts w:ascii="Tahoma" w:hAnsi="Tahoma" w:cs="Tahoma"/>
          <w:szCs w:val="20"/>
        </w:rPr>
      </w:pPr>
      <w:r w:rsidRPr="00016D87">
        <w:rPr>
          <w:rFonts w:ascii="Tahoma" w:hAnsi="Tahoma" w:cs="Tahoma"/>
          <w:szCs w:val="20"/>
        </w:rPr>
        <w:t xml:space="preserve">Datum: </w:t>
      </w:r>
      <w:r w:rsidR="00405455">
        <w:rPr>
          <w:rFonts w:ascii="Tahoma" w:hAnsi="Tahoma" w:cs="Tahoma"/>
          <w:szCs w:val="20"/>
        </w:rPr>
        <w:t>2</w:t>
      </w:r>
      <w:r w:rsidR="007A75F3">
        <w:rPr>
          <w:rFonts w:ascii="Tahoma" w:hAnsi="Tahoma" w:cs="Tahoma"/>
          <w:szCs w:val="20"/>
        </w:rPr>
        <w:t>1</w:t>
      </w:r>
      <w:r w:rsidR="00CA025D" w:rsidRPr="00016D87">
        <w:rPr>
          <w:rFonts w:ascii="Tahoma" w:hAnsi="Tahoma" w:cs="Tahoma"/>
          <w:szCs w:val="20"/>
        </w:rPr>
        <w:t>.</w:t>
      </w:r>
      <w:r w:rsidR="005F6484" w:rsidRPr="00016D87">
        <w:rPr>
          <w:rFonts w:ascii="Tahoma" w:hAnsi="Tahoma" w:cs="Tahoma"/>
          <w:szCs w:val="20"/>
        </w:rPr>
        <w:t xml:space="preserve"> </w:t>
      </w:r>
      <w:r w:rsidR="00405455">
        <w:rPr>
          <w:rFonts w:ascii="Tahoma" w:hAnsi="Tahoma" w:cs="Tahoma"/>
          <w:szCs w:val="20"/>
        </w:rPr>
        <w:t>3</w:t>
      </w:r>
      <w:r w:rsidRPr="00016D87">
        <w:rPr>
          <w:rFonts w:ascii="Tahoma" w:hAnsi="Tahoma" w:cs="Tahoma"/>
          <w:szCs w:val="20"/>
        </w:rPr>
        <w:t>.</w:t>
      </w:r>
      <w:r w:rsidR="005F6484" w:rsidRPr="00016D87">
        <w:rPr>
          <w:rFonts w:ascii="Tahoma" w:hAnsi="Tahoma" w:cs="Tahoma"/>
          <w:szCs w:val="20"/>
        </w:rPr>
        <w:t xml:space="preserve"> </w:t>
      </w:r>
      <w:r w:rsidRPr="00016D87">
        <w:rPr>
          <w:rFonts w:ascii="Tahoma" w:hAnsi="Tahoma" w:cs="Tahoma"/>
          <w:szCs w:val="20"/>
        </w:rPr>
        <w:t>20</w:t>
      </w:r>
      <w:r w:rsidR="00FD1940" w:rsidRPr="00016D87">
        <w:rPr>
          <w:rFonts w:ascii="Tahoma" w:hAnsi="Tahoma" w:cs="Tahoma"/>
          <w:szCs w:val="20"/>
        </w:rPr>
        <w:t>2</w:t>
      </w:r>
      <w:r w:rsidR="00405455">
        <w:rPr>
          <w:rFonts w:ascii="Tahoma" w:hAnsi="Tahoma" w:cs="Tahoma"/>
          <w:szCs w:val="20"/>
        </w:rPr>
        <w:t>5</w:t>
      </w:r>
    </w:p>
    <w:p w14:paraId="5D318181" w14:textId="77777777" w:rsidR="008F6B1D" w:rsidRPr="00016D87" w:rsidRDefault="008F6B1D" w:rsidP="00E85C68">
      <w:pPr>
        <w:keepNext/>
        <w:keepLines/>
        <w:spacing w:after="0" w:line="240" w:lineRule="auto"/>
        <w:jc w:val="both"/>
        <w:rPr>
          <w:rFonts w:ascii="Tahoma" w:hAnsi="Tahoma" w:cs="Tahoma"/>
          <w:szCs w:val="20"/>
        </w:rPr>
      </w:pPr>
    </w:p>
    <w:p w14:paraId="4F422015" w14:textId="77777777" w:rsidR="005E0662" w:rsidRPr="00016D87" w:rsidRDefault="005E0662" w:rsidP="00E85C68">
      <w:pPr>
        <w:keepNext/>
        <w:keepLines/>
        <w:spacing w:after="0" w:line="240" w:lineRule="auto"/>
        <w:jc w:val="both"/>
        <w:rPr>
          <w:rFonts w:ascii="Tahoma" w:hAnsi="Tahoma" w:cs="Tahoma"/>
          <w:szCs w:val="20"/>
        </w:rPr>
      </w:pPr>
    </w:p>
    <w:p w14:paraId="36D5A6E3" w14:textId="77777777" w:rsidR="008F6B1D" w:rsidRPr="00016D87" w:rsidRDefault="008F6B1D" w:rsidP="00E85C68">
      <w:pPr>
        <w:keepNext/>
        <w:keepLines/>
        <w:spacing w:after="0" w:line="240" w:lineRule="auto"/>
        <w:jc w:val="both"/>
        <w:rPr>
          <w:rFonts w:ascii="Tahoma" w:hAnsi="Tahoma" w:cs="Tahoma"/>
          <w:szCs w:val="20"/>
        </w:rPr>
      </w:pPr>
    </w:p>
    <w:p w14:paraId="3D702376" w14:textId="11BB0B1E" w:rsidR="00752541" w:rsidRPr="00787617" w:rsidRDefault="003A586F" w:rsidP="00E85C68">
      <w:pPr>
        <w:keepNext/>
        <w:keepLines/>
        <w:widowControl w:val="0"/>
        <w:spacing w:after="0" w:line="240" w:lineRule="auto"/>
        <w:jc w:val="both"/>
        <w:rPr>
          <w:rFonts w:ascii="Tahoma" w:hAnsi="Tahoma" w:cs="Tahoma"/>
          <w:b/>
          <w:bCs/>
          <w:sz w:val="22"/>
        </w:rPr>
      </w:pPr>
      <w:r w:rsidRPr="00787617">
        <w:rPr>
          <w:rFonts w:ascii="Tahoma" w:hAnsi="Tahoma" w:cs="Tahoma"/>
          <w:sz w:val="22"/>
        </w:rPr>
        <w:t xml:space="preserve">ZADEVA: POJASNILO </w:t>
      </w:r>
      <w:r w:rsidR="008B31BC" w:rsidRPr="00787617">
        <w:rPr>
          <w:rFonts w:ascii="Tahoma" w:hAnsi="Tahoma" w:cs="Tahoma"/>
          <w:sz w:val="22"/>
        </w:rPr>
        <w:t>1</w:t>
      </w:r>
      <w:r w:rsidRPr="00787617">
        <w:rPr>
          <w:rFonts w:ascii="Tahoma" w:hAnsi="Tahoma" w:cs="Tahoma"/>
          <w:sz w:val="22"/>
        </w:rPr>
        <w:t xml:space="preserve"> K RAZPISNI DOKUMENTACIJI ŠT. </w:t>
      </w:r>
      <w:r w:rsidR="00405455" w:rsidRPr="00787617">
        <w:rPr>
          <w:rFonts w:ascii="Tahoma" w:hAnsi="Tahoma" w:cs="Tahoma"/>
          <w:b/>
          <w:noProof/>
          <w:sz w:val="22"/>
        </w:rPr>
        <w:t xml:space="preserve">ENLJ-SPV-70/25 - Dobava opreme proizvajalca Siemens  </w:t>
      </w:r>
    </w:p>
    <w:p w14:paraId="120D4D45" w14:textId="77777777" w:rsidR="003A586F" w:rsidRPr="00787617" w:rsidRDefault="003A586F" w:rsidP="00E85C68">
      <w:pPr>
        <w:keepNext/>
        <w:keepLines/>
        <w:widowControl w:val="0"/>
        <w:spacing w:after="0" w:line="240" w:lineRule="auto"/>
        <w:jc w:val="both"/>
        <w:rPr>
          <w:rFonts w:ascii="Tahoma" w:hAnsi="Tahoma" w:cs="Tahoma"/>
          <w:b/>
          <w:bCs/>
          <w:sz w:val="22"/>
        </w:rPr>
      </w:pPr>
    </w:p>
    <w:p w14:paraId="6BC19BDA" w14:textId="5240646D" w:rsidR="004E6ABA" w:rsidRPr="00787617" w:rsidRDefault="004E6ABA" w:rsidP="004E6ABA">
      <w:pPr>
        <w:keepNext/>
        <w:keepLines/>
        <w:numPr>
          <w:ilvl w:val="0"/>
          <w:numId w:val="5"/>
        </w:numPr>
        <w:spacing w:after="0" w:line="240" w:lineRule="auto"/>
        <w:ind w:left="426" w:hanging="426"/>
        <w:jc w:val="both"/>
        <w:rPr>
          <w:rFonts w:ascii="Tahoma" w:eastAsiaTheme="minorHAnsi" w:hAnsi="Tahoma" w:cs="Tahoma"/>
          <w:b/>
          <w:sz w:val="22"/>
        </w:rPr>
      </w:pPr>
      <w:r w:rsidRPr="00787617">
        <w:rPr>
          <w:rFonts w:ascii="Tahoma" w:eastAsiaTheme="minorHAnsi" w:hAnsi="Tahoma" w:cs="Tahoma"/>
          <w:b/>
          <w:sz w:val="22"/>
        </w:rPr>
        <w:t>Dne 19. 3. 2025 smo prejeli vprašanje potencialnega ponudnika z naslednjo vsebino:</w:t>
      </w:r>
    </w:p>
    <w:p w14:paraId="7D84E5F0" w14:textId="77777777" w:rsidR="004E6ABA" w:rsidRPr="00787617" w:rsidRDefault="004E6ABA" w:rsidP="004E6ABA">
      <w:pPr>
        <w:keepNext/>
        <w:keepLines/>
        <w:spacing w:after="0" w:line="240" w:lineRule="auto"/>
        <w:jc w:val="both"/>
        <w:rPr>
          <w:rFonts w:ascii="Tahoma" w:eastAsiaTheme="minorHAnsi" w:hAnsi="Tahoma" w:cs="Tahoma"/>
          <w:b/>
          <w:sz w:val="22"/>
        </w:rPr>
      </w:pPr>
    </w:p>
    <w:p w14:paraId="6E76302E" w14:textId="18F339E8" w:rsidR="004E6ABA" w:rsidRPr="00787617" w:rsidRDefault="004E6ABA" w:rsidP="004E6ABA">
      <w:pPr>
        <w:keepNext/>
        <w:keepLines/>
        <w:spacing w:after="0" w:line="240" w:lineRule="auto"/>
        <w:jc w:val="both"/>
        <w:rPr>
          <w:rFonts w:ascii="Tahoma" w:eastAsiaTheme="minorHAnsi" w:hAnsi="Tahoma" w:cs="Tahoma"/>
          <w:sz w:val="22"/>
        </w:rPr>
      </w:pPr>
      <w:r w:rsidRPr="00787617">
        <w:rPr>
          <w:rFonts w:ascii="Tahoma" w:eastAsiaTheme="minorHAnsi" w:hAnsi="Tahoma" w:cs="Tahoma"/>
          <w:sz w:val="22"/>
        </w:rPr>
        <w:t xml:space="preserve">Spoštovani, pri pregledu opreme smo opazili, da dve poziciji nista več dobavljivi. Prosimo za informacijo, ali želite, da vam ponudimo nadomestni model ali boste ti dve poziciji odstranili iz popisa? 6ED1052-1FB08-0BA1, zamenjava: 6ED1052-1FB08-0BA2 6ES7954-8LE03-0AA0, zamenjava: 6ES7954-8LE04-0AA0 </w:t>
      </w:r>
      <w:proofErr w:type="spellStart"/>
      <w:r w:rsidRPr="00787617">
        <w:rPr>
          <w:rFonts w:ascii="Tahoma" w:eastAsiaTheme="minorHAnsi" w:hAnsi="Tahoma" w:cs="Tahoma"/>
          <w:sz w:val="22"/>
        </w:rPr>
        <w:t>Lp</w:t>
      </w:r>
      <w:proofErr w:type="spellEnd"/>
      <w:r w:rsidRPr="00787617">
        <w:rPr>
          <w:rFonts w:ascii="Tahoma" w:eastAsiaTheme="minorHAnsi" w:hAnsi="Tahoma" w:cs="Tahoma"/>
          <w:sz w:val="22"/>
        </w:rPr>
        <w:t>,.</w:t>
      </w:r>
    </w:p>
    <w:p w14:paraId="472348A0" w14:textId="77777777" w:rsidR="004E6ABA" w:rsidRPr="00787617" w:rsidRDefault="004E6ABA" w:rsidP="004E6ABA">
      <w:pPr>
        <w:keepNext/>
        <w:keepLines/>
        <w:spacing w:after="0" w:line="240" w:lineRule="auto"/>
        <w:jc w:val="both"/>
        <w:rPr>
          <w:rFonts w:ascii="Tahoma" w:eastAsiaTheme="minorHAnsi" w:hAnsi="Tahoma" w:cs="Tahoma"/>
          <w:sz w:val="22"/>
        </w:rPr>
      </w:pPr>
    </w:p>
    <w:p w14:paraId="2FA5FBF7" w14:textId="77777777" w:rsidR="004E6ABA" w:rsidRPr="00787617" w:rsidRDefault="004E6ABA" w:rsidP="004E6ABA">
      <w:pPr>
        <w:keepNext/>
        <w:keepLines/>
        <w:spacing w:after="0" w:line="240" w:lineRule="auto"/>
        <w:jc w:val="both"/>
        <w:rPr>
          <w:rFonts w:ascii="Tahoma" w:eastAsia="@Arial Unicode MS" w:hAnsi="Tahoma" w:cs="Tahoma"/>
          <w:b/>
          <w:color w:val="FF0000"/>
          <w:sz w:val="22"/>
        </w:rPr>
      </w:pPr>
      <w:r w:rsidRPr="00787617">
        <w:rPr>
          <w:rFonts w:ascii="Tahoma" w:eastAsia="@Arial Unicode MS" w:hAnsi="Tahoma" w:cs="Tahoma"/>
          <w:b/>
          <w:color w:val="FF0000"/>
          <w:sz w:val="22"/>
        </w:rPr>
        <w:t>Odgovor naročnika na zgornja vprašanja potencialnega ponudnika:</w:t>
      </w:r>
    </w:p>
    <w:p w14:paraId="0DC00468" w14:textId="77777777" w:rsidR="004E6ABA" w:rsidRPr="00787617" w:rsidRDefault="004E6ABA" w:rsidP="004E6ABA">
      <w:pPr>
        <w:keepNext/>
        <w:keepLines/>
        <w:spacing w:after="0" w:line="240" w:lineRule="auto"/>
        <w:jc w:val="both"/>
        <w:rPr>
          <w:rFonts w:ascii="Tahoma" w:eastAsia="Calibri" w:hAnsi="Tahoma" w:cs="Tahoma"/>
          <w:sz w:val="22"/>
          <w:lang w:eastAsia="en-US"/>
        </w:rPr>
      </w:pPr>
    </w:p>
    <w:p w14:paraId="31D91F6D" w14:textId="328ABC39" w:rsidR="004E6ABA" w:rsidRPr="00787617" w:rsidRDefault="004E6ABA" w:rsidP="004E6ABA">
      <w:pPr>
        <w:keepNext/>
        <w:keepLines/>
        <w:spacing w:after="0" w:line="240" w:lineRule="auto"/>
        <w:jc w:val="both"/>
        <w:rPr>
          <w:rFonts w:ascii="Tahoma" w:eastAsia="@Arial Unicode MS" w:hAnsi="Tahoma" w:cs="Tahoma"/>
          <w:color w:val="0070C0"/>
          <w:sz w:val="22"/>
        </w:rPr>
      </w:pPr>
      <w:r w:rsidRPr="00787617">
        <w:rPr>
          <w:rFonts w:ascii="Tahoma" w:eastAsia="@Arial Unicode MS" w:hAnsi="Tahoma" w:cs="Tahoma"/>
          <w:color w:val="0070C0"/>
          <w:sz w:val="22"/>
        </w:rPr>
        <w:t xml:space="preserve">Naročnik obvešča ponudnike, da </w:t>
      </w:r>
      <w:r w:rsidR="007A75F3" w:rsidRPr="00787617">
        <w:rPr>
          <w:rFonts w:ascii="Tahoma" w:eastAsia="@Arial Unicode MS" w:hAnsi="Tahoma" w:cs="Tahoma"/>
          <w:color w:val="0070C0"/>
          <w:sz w:val="22"/>
        </w:rPr>
        <w:t xml:space="preserve">pri poziciji 30 in 124 </w:t>
      </w:r>
      <w:r w:rsidR="001F5284" w:rsidRPr="00787617">
        <w:rPr>
          <w:rFonts w:ascii="Tahoma" w:eastAsia="@Arial Unicode MS" w:hAnsi="Tahoma" w:cs="Tahoma"/>
          <w:color w:val="0070C0"/>
          <w:sz w:val="22"/>
        </w:rPr>
        <w:t>spreminja</w:t>
      </w:r>
      <w:r w:rsidR="007A75F3" w:rsidRPr="00787617">
        <w:rPr>
          <w:rFonts w:ascii="Tahoma" w:eastAsia="@Arial Unicode MS" w:hAnsi="Tahoma" w:cs="Tahoma"/>
          <w:color w:val="0070C0"/>
          <w:sz w:val="22"/>
        </w:rPr>
        <w:t xml:space="preserve"> stolpec »</w:t>
      </w:r>
      <w:r w:rsidR="001F5284" w:rsidRPr="00787617">
        <w:rPr>
          <w:rFonts w:ascii="Tahoma" w:eastAsia="@Arial Unicode MS" w:hAnsi="Tahoma" w:cs="Tahoma"/>
          <w:color w:val="0070C0"/>
          <w:sz w:val="22"/>
        </w:rPr>
        <w:t>oznak</w:t>
      </w:r>
      <w:r w:rsidR="007A75F3" w:rsidRPr="00787617">
        <w:rPr>
          <w:rFonts w:ascii="Tahoma" w:eastAsia="@Arial Unicode MS" w:hAnsi="Tahoma" w:cs="Tahoma"/>
          <w:color w:val="0070C0"/>
          <w:sz w:val="22"/>
        </w:rPr>
        <w:t>a Siemens«</w:t>
      </w:r>
      <w:r w:rsidR="001F5284" w:rsidRPr="00787617">
        <w:rPr>
          <w:rFonts w:ascii="Tahoma" w:eastAsia="@Arial Unicode MS" w:hAnsi="Tahoma" w:cs="Tahoma"/>
          <w:color w:val="0070C0"/>
          <w:sz w:val="22"/>
        </w:rPr>
        <w:t xml:space="preserve">, </w:t>
      </w:r>
      <w:r w:rsidR="007A75F3" w:rsidRPr="00787617">
        <w:rPr>
          <w:rFonts w:ascii="Tahoma" w:eastAsia="@Arial Unicode MS" w:hAnsi="Tahoma" w:cs="Tahoma"/>
          <w:color w:val="0070C0"/>
          <w:sz w:val="22"/>
        </w:rPr>
        <w:t>ki</w:t>
      </w:r>
      <w:r w:rsidR="001F5284" w:rsidRPr="00787617">
        <w:rPr>
          <w:rFonts w:ascii="Tahoma" w:eastAsia="@Arial Unicode MS" w:hAnsi="Tahoma" w:cs="Tahoma"/>
          <w:color w:val="0070C0"/>
          <w:sz w:val="22"/>
        </w:rPr>
        <w:t xml:space="preserve"> se na novo glasita:</w:t>
      </w:r>
    </w:p>
    <w:p w14:paraId="7F724D9D" w14:textId="1A36303F" w:rsidR="007A75F3" w:rsidRPr="00787617" w:rsidRDefault="007A75F3" w:rsidP="004E6ABA">
      <w:pPr>
        <w:keepNext/>
        <w:keepLines/>
        <w:spacing w:after="0" w:line="240" w:lineRule="auto"/>
        <w:jc w:val="both"/>
        <w:rPr>
          <w:rFonts w:ascii="Tahoma" w:eastAsiaTheme="minorHAnsi" w:hAnsi="Tahoma" w:cs="Tahoma"/>
          <w:b/>
          <w:sz w:val="22"/>
        </w:rPr>
      </w:pPr>
      <w:r w:rsidRPr="00787617">
        <w:rPr>
          <w:rFonts w:ascii="Tahoma" w:eastAsiaTheme="minorHAnsi" w:hAnsi="Tahoma" w:cs="Tahoma"/>
          <w:sz w:val="22"/>
        </w:rPr>
        <w:drawing>
          <wp:inline distT="0" distB="0" distL="0" distR="0" wp14:anchorId="3C2F44EC" wp14:editId="555F08EF">
            <wp:extent cx="6031230" cy="161290"/>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1230" cy="161290"/>
                    </a:xfrm>
                    <a:prstGeom prst="rect">
                      <a:avLst/>
                    </a:prstGeom>
                    <a:noFill/>
                    <a:ln>
                      <a:noFill/>
                    </a:ln>
                  </pic:spPr>
                </pic:pic>
              </a:graphicData>
            </a:graphic>
          </wp:inline>
        </w:drawing>
      </w:r>
    </w:p>
    <w:p w14:paraId="4B764423" w14:textId="506EFF0A" w:rsidR="004E6ABA" w:rsidRPr="00787617" w:rsidRDefault="007A75F3" w:rsidP="00E85C68">
      <w:pPr>
        <w:keepNext/>
        <w:keepLines/>
        <w:widowControl w:val="0"/>
        <w:spacing w:after="0" w:line="240" w:lineRule="auto"/>
        <w:jc w:val="both"/>
        <w:rPr>
          <w:rFonts w:ascii="Tahoma" w:hAnsi="Tahoma" w:cs="Tahoma"/>
          <w:b/>
          <w:bCs/>
          <w:sz w:val="22"/>
        </w:rPr>
      </w:pPr>
      <w:r w:rsidRPr="00787617">
        <w:rPr>
          <w:rFonts w:ascii="Tahoma" w:hAnsi="Tahoma" w:cs="Tahoma"/>
          <w:sz w:val="22"/>
        </w:rPr>
        <w:drawing>
          <wp:inline distT="0" distB="0" distL="0" distR="0" wp14:anchorId="39D89766" wp14:editId="64444918">
            <wp:extent cx="6031230" cy="161290"/>
            <wp:effectExtent l="0" t="0" r="762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1230" cy="161290"/>
                    </a:xfrm>
                    <a:prstGeom prst="rect">
                      <a:avLst/>
                    </a:prstGeom>
                    <a:noFill/>
                    <a:ln>
                      <a:noFill/>
                    </a:ln>
                  </pic:spPr>
                </pic:pic>
              </a:graphicData>
            </a:graphic>
          </wp:inline>
        </w:drawing>
      </w:r>
    </w:p>
    <w:p w14:paraId="7EBAD98E" w14:textId="103861BE" w:rsidR="007A75F3" w:rsidRPr="00787617" w:rsidRDefault="007A75F3" w:rsidP="00E85C68">
      <w:pPr>
        <w:keepNext/>
        <w:keepLines/>
        <w:widowControl w:val="0"/>
        <w:spacing w:after="0" w:line="240" w:lineRule="auto"/>
        <w:jc w:val="both"/>
        <w:rPr>
          <w:rFonts w:ascii="Tahoma" w:hAnsi="Tahoma" w:cs="Tahoma"/>
          <w:sz w:val="22"/>
        </w:rPr>
      </w:pPr>
      <w:r w:rsidRPr="00787617">
        <w:rPr>
          <w:rFonts w:ascii="Tahoma" w:hAnsi="Tahoma" w:cs="Tahoma"/>
          <w:sz w:val="22"/>
        </w:rPr>
        <w:t>V ostalih delih popisa blaga se postavki ne spreminjata.</w:t>
      </w:r>
    </w:p>
    <w:p w14:paraId="5FBA5CBA" w14:textId="77777777" w:rsidR="007A75F3" w:rsidRPr="00787617" w:rsidRDefault="007A75F3" w:rsidP="00E85C68">
      <w:pPr>
        <w:keepNext/>
        <w:keepLines/>
        <w:widowControl w:val="0"/>
        <w:spacing w:after="0" w:line="240" w:lineRule="auto"/>
        <w:jc w:val="both"/>
        <w:rPr>
          <w:rFonts w:ascii="Tahoma" w:hAnsi="Tahoma" w:cs="Tahoma"/>
          <w:b/>
          <w:bCs/>
          <w:sz w:val="22"/>
        </w:rPr>
      </w:pPr>
    </w:p>
    <w:p w14:paraId="53181132" w14:textId="458E0C38" w:rsidR="003A586F" w:rsidRPr="00787617" w:rsidRDefault="003A586F" w:rsidP="00E85C68">
      <w:pPr>
        <w:keepNext/>
        <w:keepLines/>
        <w:numPr>
          <w:ilvl w:val="0"/>
          <w:numId w:val="5"/>
        </w:numPr>
        <w:spacing w:after="0" w:line="240" w:lineRule="auto"/>
        <w:ind w:left="426" w:hanging="426"/>
        <w:jc w:val="both"/>
        <w:rPr>
          <w:rFonts w:ascii="Tahoma" w:eastAsiaTheme="minorHAnsi" w:hAnsi="Tahoma" w:cs="Tahoma"/>
          <w:b/>
          <w:sz w:val="22"/>
        </w:rPr>
      </w:pPr>
      <w:r w:rsidRPr="00787617">
        <w:rPr>
          <w:rFonts w:ascii="Tahoma" w:eastAsiaTheme="minorHAnsi" w:hAnsi="Tahoma" w:cs="Tahoma"/>
          <w:b/>
          <w:sz w:val="22"/>
        </w:rPr>
        <w:t xml:space="preserve">Dne </w:t>
      </w:r>
      <w:r w:rsidR="004E6ABA" w:rsidRPr="00787617">
        <w:rPr>
          <w:rFonts w:ascii="Tahoma" w:eastAsiaTheme="minorHAnsi" w:hAnsi="Tahoma" w:cs="Tahoma"/>
          <w:b/>
          <w:sz w:val="22"/>
        </w:rPr>
        <w:t>20</w:t>
      </w:r>
      <w:r w:rsidRPr="00787617">
        <w:rPr>
          <w:rFonts w:ascii="Tahoma" w:eastAsiaTheme="minorHAnsi" w:hAnsi="Tahoma" w:cs="Tahoma"/>
          <w:b/>
          <w:sz w:val="22"/>
        </w:rPr>
        <w:t xml:space="preserve">. </w:t>
      </w:r>
      <w:r w:rsidR="00405455" w:rsidRPr="00787617">
        <w:rPr>
          <w:rFonts w:ascii="Tahoma" w:eastAsiaTheme="minorHAnsi" w:hAnsi="Tahoma" w:cs="Tahoma"/>
          <w:b/>
          <w:sz w:val="22"/>
        </w:rPr>
        <w:t>3</w:t>
      </w:r>
      <w:r w:rsidRPr="00787617">
        <w:rPr>
          <w:rFonts w:ascii="Tahoma" w:eastAsiaTheme="minorHAnsi" w:hAnsi="Tahoma" w:cs="Tahoma"/>
          <w:b/>
          <w:sz w:val="22"/>
        </w:rPr>
        <w:t>. 202</w:t>
      </w:r>
      <w:r w:rsidR="00405455" w:rsidRPr="00787617">
        <w:rPr>
          <w:rFonts w:ascii="Tahoma" w:eastAsiaTheme="minorHAnsi" w:hAnsi="Tahoma" w:cs="Tahoma"/>
          <w:b/>
          <w:sz w:val="22"/>
        </w:rPr>
        <w:t>5</w:t>
      </w:r>
      <w:r w:rsidRPr="00787617">
        <w:rPr>
          <w:rFonts w:ascii="Tahoma" w:eastAsiaTheme="minorHAnsi" w:hAnsi="Tahoma" w:cs="Tahoma"/>
          <w:b/>
          <w:sz w:val="22"/>
        </w:rPr>
        <w:t xml:space="preserve"> smo prejeli vprašanje potencialnega ponudnika z naslednjo vsebino:</w:t>
      </w:r>
    </w:p>
    <w:p w14:paraId="5D5896D6" w14:textId="7496EAF5" w:rsidR="00BD5B4B" w:rsidRPr="00787617" w:rsidRDefault="003A586F" w:rsidP="00BD5B4B">
      <w:pPr>
        <w:keepNext/>
        <w:keepLines/>
        <w:spacing w:after="0" w:line="240" w:lineRule="auto"/>
        <w:jc w:val="both"/>
        <w:rPr>
          <w:rFonts w:ascii="Tahoma" w:hAnsi="Tahoma" w:cs="Tahoma"/>
          <w:sz w:val="22"/>
        </w:rPr>
      </w:pPr>
      <w:r w:rsidRPr="00787617">
        <w:rPr>
          <w:rFonts w:ascii="Tahoma" w:hAnsi="Tahoma" w:cs="Tahoma"/>
          <w:sz w:val="22"/>
        </w:rPr>
        <w:t>»</w:t>
      </w:r>
      <w:r w:rsidR="00F302FD" w:rsidRPr="00787617">
        <w:rPr>
          <w:rFonts w:ascii="Tahoma" w:hAnsi="Tahoma" w:cs="Tahoma"/>
          <w:sz w:val="22"/>
        </w:rPr>
        <w:t xml:space="preserve">Spoštovani, v prilogi vam pošiljamo naše komentarje in prošnjo za spremembe oziroma dopolnitev nekaterih členov </w:t>
      </w:r>
      <w:proofErr w:type="spellStart"/>
      <w:r w:rsidR="00F302FD" w:rsidRPr="00787617">
        <w:rPr>
          <w:rFonts w:ascii="Tahoma" w:hAnsi="Tahoma" w:cs="Tahoma"/>
          <w:sz w:val="22"/>
        </w:rPr>
        <w:t>sonutka</w:t>
      </w:r>
      <w:proofErr w:type="spellEnd"/>
      <w:r w:rsidR="00F302FD" w:rsidRPr="00787617">
        <w:rPr>
          <w:rFonts w:ascii="Tahoma" w:hAnsi="Tahoma" w:cs="Tahoma"/>
          <w:sz w:val="22"/>
        </w:rPr>
        <w:t xml:space="preserve"> pogodbe.</w:t>
      </w:r>
    </w:p>
    <w:p w14:paraId="45512930" w14:textId="77777777" w:rsidR="00BF4BE9" w:rsidRPr="00787617" w:rsidRDefault="00BF4BE9" w:rsidP="00BD5B4B">
      <w:pPr>
        <w:keepNext/>
        <w:keepLines/>
        <w:spacing w:after="0" w:line="240" w:lineRule="auto"/>
        <w:jc w:val="both"/>
        <w:rPr>
          <w:rFonts w:ascii="Tahoma" w:hAnsi="Tahoma" w:cs="Tahoma"/>
          <w:sz w:val="22"/>
        </w:rPr>
      </w:pPr>
    </w:p>
    <w:p w14:paraId="065FA99F" w14:textId="5CC0A02E" w:rsidR="00F302FD" w:rsidRPr="00787617" w:rsidRDefault="00F302FD" w:rsidP="00F302FD">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1. PREDMET OKVIRNEGA SPORAZUMA – 3. člen osnutka sporazuma, 1.odstavek, drugi       stavek</w:t>
      </w:r>
    </w:p>
    <w:p w14:paraId="64CDE332" w14:textId="77777777" w:rsidR="00F302FD" w:rsidRPr="00787617" w:rsidRDefault="00F302FD" w:rsidP="00F302FD">
      <w:pPr>
        <w:keepNext/>
        <w:keepLines/>
        <w:spacing w:after="0" w:line="240" w:lineRule="auto"/>
        <w:jc w:val="both"/>
        <w:rPr>
          <w:rFonts w:ascii="Tahoma" w:eastAsia="@Arial Unicode MS" w:hAnsi="Tahoma" w:cs="Tahoma"/>
          <w:b/>
          <w:sz w:val="22"/>
        </w:rPr>
      </w:pPr>
    </w:p>
    <w:p w14:paraId="1EFAFF0C" w14:textId="77777777" w:rsidR="00F302FD" w:rsidRPr="00787617" w:rsidRDefault="00F302FD" w:rsidP="00F302FD">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Osnutek sporazuma predvideva izvajalčevo izrecno odpoved vsem zahtevkom do naročnika, ki bi izvirali iz izvajalčeve morebitne </w:t>
      </w:r>
      <w:proofErr w:type="spellStart"/>
      <w:r w:rsidRPr="00787617">
        <w:rPr>
          <w:rFonts w:ascii="Tahoma" w:eastAsia="@Arial Unicode MS" w:hAnsi="Tahoma" w:cs="Tahoma"/>
          <w:bCs/>
          <w:sz w:val="22"/>
        </w:rPr>
        <w:t>neseznanjenosti</w:t>
      </w:r>
      <w:proofErr w:type="spellEnd"/>
      <w:r w:rsidRPr="00787617">
        <w:rPr>
          <w:rFonts w:ascii="Tahoma" w:eastAsia="@Arial Unicode MS" w:hAnsi="Tahoma" w:cs="Tahoma"/>
          <w:bCs/>
          <w:sz w:val="22"/>
        </w:rPr>
        <w:t xml:space="preserve"> s pogoji po okvirnem sporazumu.</w:t>
      </w:r>
    </w:p>
    <w:p w14:paraId="1E173160" w14:textId="77777777" w:rsidR="00F302FD" w:rsidRPr="00787617" w:rsidRDefault="00F302FD" w:rsidP="00F302FD">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Določba celotnega odstavka je vsebinsko precej izvotljena, zaradi česar je za izvajalca nesorazmerno tvegana, saj se s temi določbami omejijo pravice izvajalca glede možnih sprememb cene sporazuma, poleg tega se mora izvajalec odpovedati vsem zahtevkom iz naslova </w:t>
      </w:r>
      <w:proofErr w:type="spellStart"/>
      <w:r w:rsidRPr="00787617">
        <w:rPr>
          <w:rFonts w:ascii="Tahoma" w:eastAsia="@Arial Unicode MS" w:hAnsi="Tahoma" w:cs="Tahoma"/>
          <w:bCs/>
          <w:sz w:val="22"/>
        </w:rPr>
        <w:t>neseznanjenosti</w:t>
      </w:r>
      <w:proofErr w:type="spellEnd"/>
      <w:r w:rsidRPr="00787617">
        <w:rPr>
          <w:rFonts w:ascii="Tahoma" w:eastAsia="@Arial Unicode MS" w:hAnsi="Tahoma" w:cs="Tahoma"/>
          <w:bCs/>
          <w:sz w:val="22"/>
        </w:rPr>
        <w:t xml:space="preserve"> s pogoji sporazuma, kar dopušča (</w:t>
      </w:r>
      <w:proofErr w:type="spellStart"/>
      <w:r w:rsidRPr="00787617">
        <w:rPr>
          <w:rFonts w:ascii="Tahoma" w:eastAsia="@Arial Unicode MS" w:hAnsi="Tahoma" w:cs="Tahoma"/>
          <w:bCs/>
          <w:sz w:val="22"/>
        </w:rPr>
        <w:t>pre</w:t>
      </w:r>
      <w:proofErr w:type="spellEnd"/>
      <w:r w:rsidRPr="00787617">
        <w:rPr>
          <w:rFonts w:ascii="Tahoma" w:eastAsia="@Arial Unicode MS" w:hAnsi="Tahoma" w:cs="Tahoma"/>
          <w:bCs/>
          <w:sz w:val="22"/>
        </w:rPr>
        <w:t xml:space="preserve">)široko interpretacijo. </w:t>
      </w:r>
    </w:p>
    <w:p w14:paraId="7ACDE452" w14:textId="77777777" w:rsidR="00F302FD" w:rsidRPr="00787617" w:rsidRDefault="00F302FD" w:rsidP="00F302FD">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Zaradi uravnoteženja tveganj obeh strank sporazuma, zainteresirani ponudnik ob navedenem predlaga, da se izbriše drugi stavek v prvem odstavku člena 3 osnutka sporazuma oziroma, da naročnik konkretneje opredeli, kateri zahtevki so mišljeni v okviru te določbe.</w:t>
      </w:r>
    </w:p>
    <w:p w14:paraId="55A5E5EF" w14:textId="77777777" w:rsidR="00BD5B4B" w:rsidRPr="00787617" w:rsidRDefault="00BD5B4B" w:rsidP="00BD5B4B">
      <w:pPr>
        <w:keepNext/>
        <w:keepLines/>
        <w:spacing w:after="0" w:line="240" w:lineRule="auto"/>
        <w:jc w:val="both"/>
        <w:rPr>
          <w:rFonts w:ascii="Tahoma" w:hAnsi="Tahoma" w:cs="Tahoma"/>
          <w:sz w:val="22"/>
        </w:rPr>
      </w:pPr>
    </w:p>
    <w:p w14:paraId="79199BE2" w14:textId="77777777" w:rsidR="004E6ABA" w:rsidRPr="00787617" w:rsidRDefault="004E6ABA" w:rsidP="004E6ABA">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2. OCENJENA VREDNOST OKVIRNEGA SPORAZUMA IN CENE   - 4. člen osnutka sporazuma, nov odstavek</w:t>
      </w:r>
    </w:p>
    <w:p w14:paraId="667E2CA1" w14:textId="77777777" w:rsidR="004E6ABA" w:rsidRPr="00787617" w:rsidRDefault="004E6ABA" w:rsidP="004E6ABA">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lastRenderedPageBreak/>
        <w:t>Ponudnik predlaga vključitev besedila glede spremembe zakonske regulative po sklenitvi sporazuma s ciljem uravnoteženja pogodbenih interesov obeh pogodbenih strank ter korporativnih zahtev ponudnika. Do prilagoditev pogodbenih obveznosti lahko pride izključno v primeru sprememb pravne regulative po podpisu sporazuma.</w:t>
      </w:r>
    </w:p>
    <w:p w14:paraId="1182FC53" w14:textId="77777777" w:rsidR="004E6ABA" w:rsidRPr="00787617" w:rsidRDefault="004E6ABA" w:rsidP="004E6ABA">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Ponudnik predlaga, da se v 4. člen osnutka sporazuma doda nov odstavek, ki glasi:</w:t>
      </w:r>
    </w:p>
    <w:p w14:paraId="6916BBD7" w14:textId="77777777" w:rsidR="004E6ABA" w:rsidRPr="00787617" w:rsidRDefault="004E6ABA" w:rsidP="004E6ABA">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»V primeru  sprememb zakonodaje, v splošno sprejetem tolmačenju ali uporabi katere koli zakonodaje oziroma pravne regulative, ki se zgodijo po podpisu sporazuma, ima izvajalec pravico do ustreznega podaljšanja roka za izvedbo pogodbenih obveznosti, ustrezne prilagoditve skupne cene okvirnega sporazuma, ki odraža povečane stroške, ki so nastali izvajalcu, morebitne spremembe plačilnih pogojev in vseh drugih relevantnih določil te pogodbe. Zakonodaja pomeni katerikoli zakon, uredbo, odredbo, predpis, podzakonski akt, direktivo, dekret, odločitev z močjo zakona, davke, tarife, carine ali dajatve (ne glede na to, ali jih prvotno nosi izvajalec ali ne), ki vplivajo na stroške ali izvajanje obveznosti izvajalca v skladu s tem sporazumom.«</w:t>
      </w:r>
    </w:p>
    <w:p w14:paraId="32A82ED6" w14:textId="77777777" w:rsidR="004E6ABA" w:rsidRPr="00787617" w:rsidRDefault="004E6ABA" w:rsidP="00BD5B4B">
      <w:pPr>
        <w:keepNext/>
        <w:keepLines/>
        <w:spacing w:after="0" w:line="240" w:lineRule="auto"/>
        <w:jc w:val="both"/>
        <w:rPr>
          <w:rFonts w:ascii="Tahoma" w:hAnsi="Tahoma" w:cs="Tahoma"/>
          <w:bCs/>
          <w:sz w:val="22"/>
        </w:rPr>
      </w:pPr>
    </w:p>
    <w:p w14:paraId="23703489" w14:textId="77777777" w:rsidR="004E6ABA" w:rsidRPr="00787617" w:rsidRDefault="004E6ABA" w:rsidP="004E6ABA">
      <w:pPr>
        <w:keepNext/>
        <w:keepLines/>
        <w:spacing w:after="0" w:line="240" w:lineRule="auto"/>
        <w:jc w:val="both"/>
        <w:rPr>
          <w:rFonts w:ascii="Tahoma" w:hAnsi="Tahoma" w:cs="Tahoma"/>
          <w:sz w:val="22"/>
        </w:rPr>
      </w:pPr>
      <w:r w:rsidRPr="00787617">
        <w:rPr>
          <w:rFonts w:ascii="Tahoma" w:hAnsi="Tahoma" w:cs="Tahoma"/>
          <w:sz w:val="22"/>
        </w:rPr>
        <w:t>3. NAROČANJE, ROK , KRAJ DOBAVE TER PREVZEM- 9. člen osnutka sporazuma</w:t>
      </w:r>
    </w:p>
    <w:p w14:paraId="229C2ED5" w14:textId="77777777" w:rsidR="004E6ABA" w:rsidRPr="00787617" w:rsidRDefault="004E6ABA" w:rsidP="004E6ABA">
      <w:pPr>
        <w:keepNext/>
        <w:keepLines/>
        <w:spacing w:after="0" w:line="240" w:lineRule="auto"/>
        <w:jc w:val="both"/>
        <w:rPr>
          <w:rFonts w:ascii="Tahoma" w:hAnsi="Tahoma" w:cs="Tahoma"/>
          <w:sz w:val="22"/>
        </w:rPr>
      </w:pPr>
      <w:r w:rsidRPr="00787617">
        <w:rPr>
          <w:rFonts w:ascii="Tahoma" w:hAnsi="Tahoma" w:cs="Tahoma"/>
          <w:sz w:val="22"/>
        </w:rPr>
        <w:t xml:space="preserve">Glede na določbe, da se dobava blaga šteje za pravilno izvršeno, ko se bo prevzem uspešno opravil na podlagi podpisa dobavnice o prevzemu blaga s strani naročnika oziroma njegovega predstavnika in od tega dne začne teči tudi garancijski rok, ponudnik predlaga, da se v sporazumu izrecno zapiše, da naročnik ne sme neutemeljeno zavrniti podpisa posameznih dobavnic, tudi ne v primerih nebistvenih napak, ki ne vplivajo na normalno rabo predmeta sporazuma. </w:t>
      </w:r>
    </w:p>
    <w:p w14:paraId="5CBD6AA8" w14:textId="77777777" w:rsidR="004E6ABA" w:rsidRPr="00787617" w:rsidRDefault="004E6ABA" w:rsidP="004E6ABA">
      <w:pPr>
        <w:keepNext/>
        <w:keepLines/>
        <w:spacing w:after="0" w:line="240" w:lineRule="auto"/>
        <w:jc w:val="both"/>
        <w:rPr>
          <w:rFonts w:ascii="Tahoma" w:hAnsi="Tahoma" w:cs="Tahoma"/>
          <w:sz w:val="22"/>
        </w:rPr>
      </w:pPr>
      <w:r w:rsidRPr="00787617">
        <w:rPr>
          <w:rFonts w:ascii="Tahoma" w:hAnsi="Tahoma" w:cs="Tahoma"/>
          <w:sz w:val="22"/>
        </w:rPr>
        <w:t>Za ponudnika je najbolj bistveno, da v kolikor do podpisa posameznih dobavnic o prevzemu blaga ne pride, četudi so izpolnjeni vsi pogoji za prevzem, se šteje, da je bil prevzem opravljen z dnem, ko je izvajalec poslal naročniku obvestilo o tem, da je predmet sporazuma pripravljen na prevzem. Za prevzem opravljenih dobav šteje tudi trenutek, ko naročnik ali končni naročnik/Investitor prične uporabljati predmet pogodbe oziroma sporazuma.</w:t>
      </w:r>
    </w:p>
    <w:p w14:paraId="69B1A198" w14:textId="77777777" w:rsidR="004E6ABA" w:rsidRPr="00787617" w:rsidRDefault="004E6ABA" w:rsidP="004E6ABA">
      <w:pPr>
        <w:keepNext/>
        <w:keepLines/>
        <w:spacing w:after="0" w:line="240" w:lineRule="auto"/>
        <w:jc w:val="both"/>
        <w:rPr>
          <w:rFonts w:ascii="Tahoma" w:hAnsi="Tahoma" w:cs="Tahoma"/>
          <w:sz w:val="22"/>
        </w:rPr>
      </w:pPr>
      <w:r w:rsidRPr="00787617">
        <w:rPr>
          <w:rFonts w:ascii="Tahoma" w:hAnsi="Tahoma" w:cs="Tahoma"/>
          <w:sz w:val="22"/>
        </w:rPr>
        <w:t>Ponudnik zato predlaga, da se v 9. člen sporazuma doda naslednji odstavek:</w:t>
      </w:r>
    </w:p>
    <w:p w14:paraId="5E913A01" w14:textId="77777777" w:rsidR="004E6ABA" w:rsidRPr="00787617" w:rsidRDefault="004E6ABA" w:rsidP="004E6ABA">
      <w:pPr>
        <w:keepNext/>
        <w:keepLines/>
        <w:spacing w:after="0" w:line="240" w:lineRule="auto"/>
        <w:jc w:val="both"/>
        <w:rPr>
          <w:rFonts w:ascii="Tahoma" w:hAnsi="Tahoma" w:cs="Tahoma"/>
          <w:sz w:val="22"/>
        </w:rPr>
      </w:pPr>
      <w:r w:rsidRPr="00787617">
        <w:rPr>
          <w:rFonts w:ascii="Tahoma" w:hAnsi="Tahoma" w:cs="Tahoma"/>
          <w:sz w:val="22"/>
        </w:rPr>
        <w:t>»V okviru izpolnjevanja svojih obveznosti po tem sporazumu naročnik ne sme neutemeljeno zavrniti podpisa posameznih dobavnic o prevzemu blaga, prav tako naročnik ne sme odkloniti podpisa posameznih dobavnic v primerih nebistvenih napak, ki ne vplivajo na normalno rabo predmeta sporazuma.</w:t>
      </w:r>
    </w:p>
    <w:p w14:paraId="046B26E3" w14:textId="77777777" w:rsidR="004E6ABA" w:rsidRPr="00787617" w:rsidRDefault="004E6ABA" w:rsidP="004E6ABA">
      <w:pPr>
        <w:keepNext/>
        <w:keepLines/>
        <w:spacing w:after="0" w:line="240" w:lineRule="auto"/>
        <w:jc w:val="both"/>
        <w:rPr>
          <w:rFonts w:ascii="Tahoma" w:hAnsi="Tahoma" w:cs="Tahoma"/>
          <w:sz w:val="22"/>
        </w:rPr>
      </w:pPr>
      <w:r w:rsidRPr="00787617">
        <w:rPr>
          <w:rFonts w:ascii="Tahoma" w:hAnsi="Tahoma" w:cs="Tahoma"/>
          <w:sz w:val="22"/>
        </w:rPr>
        <w:t>V kolikor do podpisa posameznih dobavnic o prevzemu blaga ne pride kljub izpolnitvi vseh pogojev za prevzem, se šteje, da je bil prevzem opravljen z dnem, ko je izvajalec poslal naročniku obvestilo o tem, da je predmet sporazuma oziroma blago pripravljeno na prevzem. Za prevzem opravljenih dobav šteje tudi trenutek, ko naročnik prične uporabljati predmet sporazuma oziroma dejansko dobavljeno blago.«</w:t>
      </w:r>
    </w:p>
    <w:p w14:paraId="1DBF82DF" w14:textId="77777777" w:rsidR="004E6ABA" w:rsidRPr="00787617" w:rsidRDefault="004E6ABA" w:rsidP="004E6ABA">
      <w:pPr>
        <w:keepNext/>
        <w:keepLines/>
        <w:spacing w:after="0" w:line="240" w:lineRule="auto"/>
        <w:jc w:val="both"/>
        <w:rPr>
          <w:rFonts w:ascii="Tahoma" w:hAnsi="Tahoma" w:cs="Tahoma"/>
          <w:sz w:val="22"/>
        </w:rPr>
      </w:pPr>
    </w:p>
    <w:p w14:paraId="570C6586" w14:textId="77777777" w:rsidR="004E6ABA" w:rsidRPr="00787617" w:rsidRDefault="004E6ABA" w:rsidP="004E6ABA">
      <w:pPr>
        <w:keepNext/>
        <w:keepLines/>
        <w:spacing w:after="0" w:line="240" w:lineRule="auto"/>
        <w:jc w:val="both"/>
        <w:rPr>
          <w:rFonts w:ascii="Tahoma" w:hAnsi="Tahoma" w:cs="Tahoma"/>
          <w:sz w:val="22"/>
        </w:rPr>
      </w:pPr>
      <w:r w:rsidRPr="00787617">
        <w:rPr>
          <w:rFonts w:ascii="Tahoma" w:hAnsi="Tahoma" w:cs="Tahoma"/>
          <w:sz w:val="22"/>
        </w:rPr>
        <w:t>4. NAROČANJE, ROK , KRAJ DOBAVE TER PREVZEM- 8. člen osnutka sporazuma</w:t>
      </w:r>
    </w:p>
    <w:p w14:paraId="119FAE95" w14:textId="77777777" w:rsidR="004E6ABA" w:rsidRPr="00787617" w:rsidRDefault="004E6ABA" w:rsidP="004E6ABA">
      <w:pPr>
        <w:keepNext/>
        <w:keepLines/>
        <w:spacing w:after="0" w:line="240" w:lineRule="auto"/>
        <w:jc w:val="both"/>
        <w:rPr>
          <w:rFonts w:ascii="Tahoma" w:hAnsi="Tahoma" w:cs="Tahoma"/>
          <w:sz w:val="22"/>
        </w:rPr>
      </w:pPr>
      <w:r w:rsidRPr="00787617">
        <w:rPr>
          <w:rFonts w:ascii="Tahoma" w:hAnsi="Tahoma" w:cs="Tahoma"/>
          <w:sz w:val="22"/>
        </w:rPr>
        <w:t xml:space="preserve">Osnutek sporazuma po mnenju zainteresiranega ponudnika ne vsebuje varovalk pred finančnimi tveganji, ki bi se lahko pojavila, če pravočasna dobava morebiti ne bi bila mogoča zaradi razlogov na strani naročnika. Ponudnik zaradi uravnoteženja tveganj obeh strank ter upoštevajoč običajno poslovno prakso pri projektih kot je konkretni predlaga, da se v členu 8 osnutka sporazuma doda nov odstavek, ki glasi: </w:t>
      </w:r>
    </w:p>
    <w:p w14:paraId="35F948FF" w14:textId="77777777" w:rsidR="004E6ABA" w:rsidRPr="00787617" w:rsidRDefault="004E6ABA" w:rsidP="004E6ABA">
      <w:pPr>
        <w:keepNext/>
        <w:keepLines/>
        <w:spacing w:after="0" w:line="240" w:lineRule="auto"/>
        <w:jc w:val="both"/>
        <w:rPr>
          <w:rFonts w:ascii="Tahoma" w:hAnsi="Tahoma" w:cs="Tahoma"/>
          <w:sz w:val="22"/>
        </w:rPr>
      </w:pPr>
      <w:r w:rsidRPr="00787617">
        <w:rPr>
          <w:rFonts w:ascii="Tahoma" w:hAnsi="Tahoma" w:cs="Tahoma"/>
          <w:sz w:val="22"/>
        </w:rPr>
        <w:t xml:space="preserve">»V primeru, da izvajalec ne bi mogel začeti z izvedbo sporazuma ali bi bila izvedba prekinjena in otežena oz. je ne bi mogel izvesti pravilno in pravočasno zaradi razlogov na strani naročnika, se dogovorjeni izvedbeni rok podaljša za čas trajanja tovrstnih ovir. Naročnik je dolžan kriti morebitne s prekinitvijo oz. oteženim izvajanjem sporazuma povezane izvajalčeve stroške. V primeru prekinitve, ki kumulativno traja dlje od 3 mesecev, je izvajalec upravičen odstopiti od sporazuma.« </w:t>
      </w:r>
    </w:p>
    <w:p w14:paraId="0CB37303" w14:textId="77777777" w:rsidR="00C04406" w:rsidRPr="00787617" w:rsidRDefault="00C04406" w:rsidP="00BD5B4B">
      <w:pPr>
        <w:keepNext/>
        <w:keepLines/>
        <w:spacing w:after="0" w:line="240" w:lineRule="auto"/>
        <w:jc w:val="both"/>
        <w:rPr>
          <w:rFonts w:ascii="Tahoma" w:hAnsi="Tahoma" w:cs="Tahoma"/>
          <w:sz w:val="22"/>
        </w:rPr>
      </w:pPr>
    </w:p>
    <w:p w14:paraId="68B8D833"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5. KAKOVOST, GARANCIJA IN REKLAMACIJE – 11. člen osnutka sporazuma , drugi odstavek in 13. člen osnutka sporazuma, prvi odstavek</w:t>
      </w:r>
    </w:p>
    <w:p w14:paraId="164B0BE0"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581340B4"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lastRenderedPageBreak/>
        <w:t xml:space="preserve">Zainteresirani ponudnik, upoštevajoč trenutne </w:t>
      </w:r>
      <w:proofErr w:type="spellStart"/>
      <w:r w:rsidRPr="00787617">
        <w:rPr>
          <w:rFonts w:ascii="Tahoma" w:eastAsia="@Arial Unicode MS" w:hAnsi="Tahoma" w:cs="Tahoma"/>
          <w:bCs/>
          <w:sz w:val="22"/>
        </w:rPr>
        <w:t>tržne</w:t>
      </w:r>
      <w:proofErr w:type="spellEnd"/>
      <w:r w:rsidRPr="00787617">
        <w:rPr>
          <w:rFonts w:ascii="Tahoma" w:eastAsia="@Arial Unicode MS" w:hAnsi="Tahoma" w:cs="Tahoma"/>
          <w:bCs/>
          <w:sz w:val="22"/>
        </w:rPr>
        <w:t xml:space="preserve"> razmere in korektno poslovno prakso, predlaga, da se rok za odpravo napak zaradi neustrezne kakovosti blaga podaljša vsaj na 14 delovnih dni od naročnikovega pisnega obvestila.</w:t>
      </w:r>
    </w:p>
    <w:p w14:paraId="75A6194C"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Ponudnik predlagal tudi podaljšanje roka za rešitev reklamacije zaradi neustreznosti dobavljenega blaga ali zaradi količinskih primanjkljajev, in sicer vsaj na 8 (osem) delovnih dni.</w:t>
      </w:r>
    </w:p>
    <w:p w14:paraId="307539F5" w14:textId="77777777" w:rsidR="004E6ABA" w:rsidRPr="00787617" w:rsidRDefault="004E6ABA" w:rsidP="00405455">
      <w:pPr>
        <w:keepNext/>
        <w:keepLines/>
        <w:spacing w:after="0" w:line="240" w:lineRule="auto"/>
        <w:jc w:val="both"/>
        <w:rPr>
          <w:rFonts w:ascii="Tahoma" w:eastAsia="@Arial Unicode MS" w:hAnsi="Tahoma" w:cs="Tahoma"/>
          <w:bCs/>
          <w:sz w:val="22"/>
        </w:rPr>
      </w:pPr>
    </w:p>
    <w:p w14:paraId="002565A2" w14:textId="37722153"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6. KAKOVOST, GARANCIJA IN REKLAMACIJE – 11. člen osnutka sporazuma , drugi odstavek</w:t>
      </w:r>
    </w:p>
    <w:p w14:paraId="35B8B66B"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Zainteresirani ponudnik predlaga, da se iz sporazuma izbriše določba, da je v primeru odprave napake s strani naročnika, naročnik izvajalcu upravičen pribiti znesek 5% iz naslova manipulativnih stroškov. Ponudnik predlaga naslednjo spremembo drugega odstavka 11. člena osnutka sporazuma:</w:t>
      </w:r>
    </w:p>
    <w:p w14:paraId="0A3AF40D"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»Če se v garancijski dobi pojavijo napake/pomanjkljivosti zaradi neustrezne kakovosti blaga, jih mora izvajalec odpraviti na svoje stroške najkasneje v roku dobave novega posameznega kosa blaga od dneva, ko ga naročnik pisno obvesti o nastali napaki/pomanjkljivosti, sicer lahko napako odpravi naročnik sam na stroške izvajalca. Izvajalec bo moral brezplačno zamenjati vso blago, za katero bo ugotovljeno, da je pomanjkljivo zaradi napake proizvajalca.«</w:t>
      </w:r>
    </w:p>
    <w:p w14:paraId="70F8D753" w14:textId="77777777" w:rsidR="004E6ABA" w:rsidRPr="00787617" w:rsidRDefault="004E6ABA" w:rsidP="00405455">
      <w:pPr>
        <w:keepNext/>
        <w:keepLines/>
        <w:spacing w:after="0" w:line="240" w:lineRule="auto"/>
        <w:jc w:val="both"/>
        <w:rPr>
          <w:rFonts w:ascii="Tahoma" w:eastAsia="@Arial Unicode MS" w:hAnsi="Tahoma" w:cs="Tahoma"/>
          <w:bCs/>
          <w:sz w:val="22"/>
        </w:rPr>
      </w:pPr>
    </w:p>
    <w:p w14:paraId="12B15C09" w14:textId="1C3D2673"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7. KAKOVOST, GARANCIJA IN REKLAMACIJE – 12. člen osnutka sporazuma , prvi odstavek</w:t>
      </w:r>
    </w:p>
    <w:p w14:paraId="3924796C"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Če naročnik določa izredno kratke roke za odpravo napak, ni najti razloga, zakaj v smislu uravnoteženosti pogodbenih tveganj, naročnik ne bi količinskega primanjkljaja izvajalcu takoj, oziroma najkasneje v treh (3) in ne 8 (osmih) dneh od dneva prevzema blaga.</w:t>
      </w:r>
    </w:p>
    <w:p w14:paraId="0D111403" w14:textId="77777777" w:rsidR="004E6ABA" w:rsidRPr="00787617" w:rsidRDefault="004E6ABA" w:rsidP="00405455">
      <w:pPr>
        <w:keepNext/>
        <w:keepLines/>
        <w:spacing w:after="0" w:line="240" w:lineRule="auto"/>
        <w:jc w:val="both"/>
        <w:rPr>
          <w:rFonts w:ascii="Tahoma" w:eastAsia="@Arial Unicode MS" w:hAnsi="Tahoma" w:cs="Tahoma"/>
          <w:bCs/>
          <w:sz w:val="22"/>
        </w:rPr>
      </w:pPr>
    </w:p>
    <w:p w14:paraId="4752E7E5" w14:textId="15698B48"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8. JAMČEVANJE ZA NAPAKE, 14. člen osnutka sporazuma, četrti odstavek</w:t>
      </w:r>
    </w:p>
    <w:p w14:paraId="529716DB"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Ponudnik predlaga izbris določbe glede pribitka manipulativnih stroškov, na način, da se četrti odstavek 14. člena osnutka glasi:</w:t>
      </w:r>
    </w:p>
    <w:p w14:paraId="0954A129"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»Če izvajalec ne odpravi napake v roku, iz prvega oziroma tretjega odstavka tega člena, bo naročnik sam zagotovil odpravo napake na račun izvajalca in mu bo izstavil račun po dejanskih stroških, ki jih je imel naročnik, da je zagotovil odpravo napake, sam ali s pomočjo tretje osebe, ki se ga izvajalec obvezuje plačati v roku 8 koledarskih dni od izstavitve računa. V primeru zamude s plačilom ima naročnik pravico zaračunati izvajalcu zakonske zamudne obresti.«</w:t>
      </w:r>
    </w:p>
    <w:p w14:paraId="2F5D8FF5" w14:textId="77777777" w:rsidR="004E6ABA" w:rsidRPr="00787617" w:rsidRDefault="004E6ABA" w:rsidP="00405455">
      <w:pPr>
        <w:keepNext/>
        <w:keepLines/>
        <w:spacing w:after="0" w:line="240" w:lineRule="auto"/>
        <w:jc w:val="both"/>
        <w:rPr>
          <w:rFonts w:ascii="Tahoma" w:eastAsia="@Arial Unicode MS" w:hAnsi="Tahoma" w:cs="Tahoma"/>
          <w:bCs/>
          <w:sz w:val="22"/>
        </w:rPr>
      </w:pPr>
    </w:p>
    <w:p w14:paraId="0EB74DF5" w14:textId="63397C2C"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9. VIŠJA SILA - 15. člen osnutka sporazuma  </w:t>
      </w:r>
    </w:p>
    <w:p w14:paraId="29365BFD"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Ponudnik zaradi jasnejše definicije višje sile, uravnoteženja tveganj, ter s tem zagotavljanja pravne varnosti, predlaga, da se modificira člen 15 osnutka sporazuma in se v osnutek vključi besedilo glede okoliščin višje sile, kritja stroškov in odstopa v primeru če višja sila traja več kot 6 mesecev.</w:t>
      </w:r>
    </w:p>
    <w:p w14:paraId="2573C44A"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pomanjkanje plina, vojna ali mobilizacija, državljanska vojna ali vstaja, nemiri, sabotaže ali revolucije; stavke ali izprtja. Med drugim se štejejo za višjo silo tudi motnje v proizvodnji izvajalca ali njegovih podizvajalcev, ki so posledica delovanja višje sile in povzročijo zamudo pri dobavi pomembnih surovin in sestavnih delov.</w:t>
      </w:r>
    </w:p>
    <w:p w14:paraId="653E1A61"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1A86F0BA"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  Če zaradi delovanja višje sile pogodbenima strankama nastanejo stroški ali škoda, jih vsaka     </w:t>
      </w:r>
    </w:p>
    <w:p w14:paraId="45CDE237"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   pogodbena stranka krije sama. </w:t>
      </w:r>
    </w:p>
    <w:p w14:paraId="066C3F3C"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01C29FD1"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V primeru, če dogodek višje sile traja več kot šest (6) mesecev, ima vsaka stranka pravico odstopiti od sporazuma.«</w:t>
      </w:r>
    </w:p>
    <w:p w14:paraId="2279BF30"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33A85900"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lastRenderedPageBreak/>
        <w:t xml:space="preserve">10. OBVEZNOSTI STRANK PO OKVIRNEM SPORAZUMU - 16. člen osnutka sporazuma, zadnji odstavek </w:t>
      </w:r>
    </w:p>
    <w:p w14:paraId="5C6B2732"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Ponudnik predlaga, da se zadnji odstavek 16. člena osnutka zaradi jasnosti in konsistentnosti določb glede odgovornosti za neposredno škodo spremeni na način, da sedaj glasi:</w:t>
      </w:r>
    </w:p>
    <w:p w14:paraId="15CB8CF9"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»Izvajalec odgovarja za neposredno škodo, ki nastane naročniku in tretjim osebam in izvira iz njegovega dela in njegovih obveznosti po tem okvirnem sporazumu, skladno z omejitvami odškodninske odgovornosti, določenimi v tem členu.«</w:t>
      </w:r>
    </w:p>
    <w:p w14:paraId="3CEBDDD6"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3FAA291E"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11. OBVEZNOSTI STRANK PO OKVIRNEM SPORAZUMU - 16. člen osnutka sporazuma </w:t>
      </w:r>
    </w:p>
    <w:p w14:paraId="7DF83D96"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375F8D97"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Ponudnik predlaga, da se skladno z ustaljeno poslovno prakso v postopkih javnih naročil ter zaradi uravnoteženja interesov in obveznosti pogodbenih strank ter glede na običajno prakso pri bistveno podobnih projektih na ravni EU, omeji izvajalčeva odškodninska odgovornost za neposredno škodo ter izključi izvajalčeva odgovornost za posredno škodo. Ponudnik ob navedenem predlaga, da se v členu 16 osnutka sporazuma zadnji odstavek spremeni in nadomesti z naslednjim besedilom:</w:t>
      </w:r>
    </w:p>
    <w:p w14:paraId="67C7BB7C"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747077E2"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»Izvajalec odgovarja za neposredno škodo, ki nastane naročniku in tretjim osebam in izvira iz njegovega dela in njegovih obveznosti po tem sporazumu, vendar največ do višine pogodbene vrednosti tega sporazuma za vse škodne primere skupaj. </w:t>
      </w:r>
    </w:p>
    <w:p w14:paraId="19B41243"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2C2D633E"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Izvajalec naročniku ne odgovarja za morebitno refleksno škodo, škodo zaradi zaupanja, nemožnosti uporabe stvari, izgube dobička ali izgubo možnosti uporabe dobička, izgube pričakovanih prihrankov, izgube podatkov oziroma informacij, izpada proizvodnje, izpada prodaje, izgubo napajanja opreme ali nadomestnega napajanja, stroške kapitala, plačanih pogodbenih kazni in odškodnin na podlagi zahtevkov tretjih oseb, finančne ali ekonomske izgube oziroma drugih oblik posredne škode naročnika, ki izhajajo iz pogodbe oziroma sporazuma, nezakonitega ravnanja, objektivne odgovornosti ali kako drugače, razen v primeru, če je izvajalec takšno škodo povzročil iz hude malomarnosti ali namenoma. </w:t>
      </w:r>
    </w:p>
    <w:p w14:paraId="6444FF43"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Omejitev izvajalčeve odškodninske odgovornosti po tem členu velja tudi za izvajalčeve zaposlene, poddobavitelje in podizvajalce.«</w:t>
      </w:r>
    </w:p>
    <w:p w14:paraId="4601A0F4"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478894E5"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12. FINANČNO ZAVAROVANJE - 19. člen osnutka sporazuma</w:t>
      </w:r>
    </w:p>
    <w:p w14:paraId="5DC4F061"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 Ponudnik predlaga, da se zadnji odstavek 19. člena osnutka zaradi jasnosti in konsistentnosti določb       glede odgovornosti za neposredno škodo spremeni na način, da sedaj glasi:</w:t>
      </w:r>
    </w:p>
    <w:p w14:paraId="67469540"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»Unovčitev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 upoštevaje omejitve odškodninske odgovornosti iz 16. člena tega sporazuma.«</w:t>
      </w:r>
    </w:p>
    <w:p w14:paraId="19D89431"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24B9CA68"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14. POGODBENA KAZEN – 20. člen osnutka sporazuma, drugi odstavek</w:t>
      </w:r>
    </w:p>
    <w:p w14:paraId="0696D0E0"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Ponudnik predlaga, da se drugi odstavek 20. člena osnutka sporazuma izbriše, ker je glede na korporativna pravila ponudnika določba, da lahko naročnik odstopi od sporazuma v primeru, če pogodbena kazen preseže dogovorjeni maksimum pogodbene vrednosti, prestroga in zato nesorazmerna.</w:t>
      </w:r>
    </w:p>
    <w:p w14:paraId="62D7D3BA"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Ponudnik zato prosi za izbris drugega odstavka 20. člena osnutka sporazuma.</w:t>
      </w:r>
    </w:p>
    <w:p w14:paraId="0CE262CF"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Podredno ponudnik predlaga spremembo drugega odstavka 20. člena na način, da glasi:</w:t>
      </w:r>
    </w:p>
    <w:p w14:paraId="63F569AD"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V kolikor pogodbena kazen preseže maksimalno dogovorjeno vrednost posameznega nabavnega naročila naročnika brez DDV lahko naročnik unovči finančno zavarovanje za zavarovanje dobre izvedbe obveznosti iz okvirnega sporazuma.«</w:t>
      </w:r>
    </w:p>
    <w:p w14:paraId="58E400D1"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3E002C24"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lastRenderedPageBreak/>
        <w:t>15. POGODBENA KAZEN – 21.člen osnutka sporazuma</w:t>
      </w:r>
    </w:p>
    <w:p w14:paraId="27AA2F3B"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Ponudnik skladno z načelom sorazmernosti in svojimi korporativnimi pravili predlaga, da se pogodbena kazen določi kot edino in izključno sredstvo naročnika do izvajalca zaradi zamude ter se zato drugi in tretji  odstavek 21. člena osnutka sporazuma v celoti nadomestita z vsebino, ki glasi:</w:t>
      </w:r>
    </w:p>
    <w:p w14:paraId="46E2AF38"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"Plačilo pogodbene kazni je poleg zahteve za izpolnitev sporazuma edini in izključni zahtevek naročnika do izvajalca zaradi zamude. </w:t>
      </w:r>
    </w:p>
    <w:p w14:paraId="0168C772"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Naročnik in izvajalec soglašata, da pravica zaračunati pogodbeno kazen ni pogojena z nastankom škode pri naročniku.«</w:t>
      </w:r>
    </w:p>
    <w:p w14:paraId="2BB81A8F"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50DFB7FE"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16. POGODBENA KAZEN – 21.člen osnutka sporazuma, tretji odstavek, zadnji stavek</w:t>
      </w:r>
    </w:p>
    <w:p w14:paraId="31A25AA9"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Ponudnik upoštevajoč predhodno vprašanje predlaga izbris zadnjega stavka tretjega odstavka 21. člena sporazuma, v kolikor pa se naročnik s tem ne strinja, predlaga spremembo določbe na način, da glasi:</w:t>
      </w:r>
    </w:p>
    <w:p w14:paraId="3C7CDD36"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»Za povračilo tako nastale škode bo naročnik unovčil finančno zavarovanje za zavarovanje dobre izvedbe obveznosti iz okvirnega sporazuma in škodo uveljavljal tudi po splošnih načelih odškodninske odgovornosti, neodvisno od uveljavljanja pogodbene kazni, skladno z omejitvami odškodninske odgovornosti, določenimi v členu 16 tega sporazuma.«</w:t>
      </w:r>
    </w:p>
    <w:p w14:paraId="1D3F35F7"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1D05F3F0"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17. POSLOVNA SKRIVNOST  - 34. člen osnutka sporazuma</w:t>
      </w:r>
    </w:p>
    <w:p w14:paraId="086C024D"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Ponudnik zaradi uravnoteženja pogodbenih tveganj, </w:t>
      </w:r>
      <w:proofErr w:type="spellStart"/>
      <w:r w:rsidRPr="00787617">
        <w:rPr>
          <w:rFonts w:ascii="Tahoma" w:eastAsia="@Arial Unicode MS" w:hAnsi="Tahoma" w:cs="Tahoma"/>
          <w:bCs/>
          <w:sz w:val="22"/>
        </w:rPr>
        <w:t>specificiranja</w:t>
      </w:r>
      <w:proofErr w:type="spellEnd"/>
      <w:r w:rsidRPr="00787617">
        <w:rPr>
          <w:rFonts w:ascii="Tahoma" w:eastAsia="@Arial Unicode MS" w:hAnsi="Tahoma" w:cs="Tahoma"/>
          <w:bCs/>
          <w:sz w:val="22"/>
        </w:rPr>
        <w:t xml:space="preserve"> obveznosti v zvezi z varovanjem občutljivih, poslovnih informacij ter skladno z ustaljeno prakso pri podobnih projektih na ravni EU predlaga, da se v osnutku sporazuma doda besedilo:</w:t>
      </w:r>
    </w:p>
    <w:p w14:paraId="32A0FBB8"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»Pogodbeni stranki se s podpisom tega sporazuma izrecno zavežeta, da bosta kot zaupne varovali kakršnekoli informacije ali dokumente, ki jima bodo razkriti tekom izvajanja tega sporazuma, ki jih bosta odkrili ali ustvarili sami in se nanašajo na naročnika ali izvajalca ter na njuno poslovanje ali na fizične in pravne osebe, ki so z naročnikom ali izvajalcem v kakršnikoli zvezi. Pogodbeni stranki zaupnih informacij/dokumentov ne bosta v nobenem primeru razkrili tretjim osebam, razen v kolikor nasprotna pogodbena stranka izrecno pisno dovoli razkritje posamezne informacije ali če to določajo veljavni predpisi.</w:t>
      </w:r>
    </w:p>
    <w:p w14:paraId="64E5A113"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586150EF"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Pogodbeni stranki bosta svojo dolžnost varovanja informacij, dokumentov in drugih podatkov, vezanih na ta sporazum, razširili tudi na vse svoje delavce in na podizvajalce po tem sporazumu, ki so ali bodo izvrševali celotna ali posamična dela v zvezi s tem sporazumom. Obveznost varovanja poslovne skrivnosti se nanaša tako na čas izvrševanja tega sporazuma, kot tudi za čas po tem. </w:t>
      </w:r>
    </w:p>
    <w:p w14:paraId="286AC468"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22FD8C9F"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V primeru kršitve tega člena vsaka pogodbena stranka drugi odgovarja za nastalo škodo, vendar največ do višine 75% vrednosti tega sporazuma z DDV.«</w:t>
      </w:r>
    </w:p>
    <w:p w14:paraId="74086422"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00F66B49"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18. SKLADNOST S PRAVILI O NADZORU IZVOZA – 35. člen osnutka sporazuma</w:t>
      </w:r>
    </w:p>
    <w:p w14:paraId="087E779C"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Ponudnik zaradi korporacijskih zahtev predlaga, da se v 35. člen osnutka sporazuma doda nov odstavek:</w:t>
      </w:r>
    </w:p>
    <w:p w14:paraId="76BF55F7"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»Naročnik je dolžan odvrniti morebitne zahtevke državnih organov oziroma tretjih do izvajalca zaradi naročnikovega neupoštevanja v tem členu navedenih obveznosti v zvezi z nadzorom nad izvozom. V primeru, da bi izvajalcu zaradi neupoštevanja omenjenih obveznosti nastali stroški oziroma škoda, mu jo je naročnik dolžan v celoti povrniti, razen, če je do kršitev prišlo iz razlogov, ki niso na strani naročnika.«</w:t>
      </w:r>
    </w:p>
    <w:p w14:paraId="2551D636"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4F93A005"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19. PRAVICE INTELEKTUALNE LASTNINE (nov člen)</w:t>
      </w:r>
    </w:p>
    <w:p w14:paraId="6D6EC7D0"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V skladu z ustaljeno prakso pri podobnih projektih na ravni EU vas zaradi uravnoteženja pogodbenih tveganj vljudno prosimo za uporabo predlaganega besedila glede pravic industrijske lastnine.</w:t>
      </w:r>
    </w:p>
    <w:p w14:paraId="4DF47B43"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lastRenderedPageBreak/>
        <w:t>»Izvajalec si pridržuje vse pravice intelektualne lastnine (avtorske pravice in pravice industrijske lastnine) na programski opremi, predmetu dobave in vsej naročniku ali investitorju predani dokumentaciji, kot npr. načrtih, skicah, tehnični dokumentaciji, vzorcih, katalogih, prospektih, fotografijah (v nadaljevanju: dokumentacija). Reproduciranje, predelava in nadaljnja distribucija ponudbene in projektne dokumentacije ter programske opreme, kakor tudi razkrivanje slednjih tretjim osebam brez soglasja izvajalca ni dopustno.</w:t>
      </w:r>
    </w:p>
    <w:p w14:paraId="37298731"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Izvajalec s tem sporazumom prenaša na naročnika </w:t>
      </w:r>
      <w:proofErr w:type="spellStart"/>
      <w:r w:rsidRPr="00787617">
        <w:rPr>
          <w:rFonts w:ascii="Tahoma" w:eastAsia="@Arial Unicode MS" w:hAnsi="Tahoma" w:cs="Tahoma"/>
          <w:bCs/>
          <w:sz w:val="22"/>
        </w:rPr>
        <w:t>neizključno</w:t>
      </w:r>
      <w:proofErr w:type="spellEnd"/>
      <w:r w:rsidRPr="00787617">
        <w:rPr>
          <w:rFonts w:ascii="Tahoma" w:eastAsia="@Arial Unicode MS" w:hAnsi="Tahoma" w:cs="Tahoma"/>
          <w:bCs/>
          <w:sz w:val="22"/>
        </w:rPr>
        <w:t xml:space="preserve"> in neprenosljivo pravico uporabe predmeta sporazuma, tehničnega znanja, izkušenj, načrtov, projektov specifikacij, modela in znanj, ki se nudijo pri izvajanju pogodbenih del, in do vsakega znanja/izkušenj, izboljšave ali iznajdbe, ki se razvije med izvedbo pogodbenih del ali kot rezultat takšnih del (skupno poimenovanih kot informacije) oziroma druge pravice industrijske lastnine v obsegu, ki je potreben za spuščanje v pogon, obratovanje in vzdrževanje predmeta sporazuma brez naročnikove pravice podeliti nadaljnjo </w:t>
      </w:r>
      <w:proofErr w:type="spellStart"/>
      <w:r w:rsidRPr="00787617">
        <w:rPr>
          <w:rFonts w:ascii="Tahoma" w:eastAsia="@Arial Unicode MS" w:hAnsi="Tahoma" w:cs="Tahoma"/>
          <w:bCs/>
          <w:sz w:val="22"/>
        </w:rPr>
        <w:t>podlicenco</w:t>
      </w:r>
      <w:proofErr w:type="spellEnd"/>
      <w:r w:rsidRPr="00787617">
        <w:rPr>
          <w:rFonts w:ascii="Tahoma" w:eastAsia="@Arial Unicode MS" w:hAnsi="Tahoma" w:cs="Tahoma"/>
          <w:bCs/>
          <w:sz w:val="22"/>
        </w:rPr>
        <w:t xml:space="preserve">. Prav tako izvajalec na naročnika prenaša </w:t>
      </w:r>
      <w:proofErr w:type="spellStart"/>
      <w:r w:rsidRPr="00787617">
        <w:rPr>
          <w:rFonts w:ascii="Tahoma" w:eastAsia="@Arial Unicode MS" w:hAnsi="Tahoma" w:cs="Tahoma"/>
          <w:bCs/>
          <w:sz w:val="22"/>
        </w:rPr>
        <w:t>neizključno</w:t>
      </w:r>
      <w:proofErr w:type="spellEnd"/>
      <w:r w:rsidRPr="00787617">
        <w:rPr>
          <w:rFonts w:ascii="Tahoma" w:eastAsia="@Arial Unicode MS" w:hAnsi="Tahoma" w:cs="Tahoma"/>
          <w:bCs/>
          <w:sz w:val="22"/>
        </w:rPr>
        <w:t xml:space="preserve"> in neprenosljivo pravico uporabe pravic industrijske lastnine na predmetu sporazuma v obsegu, ki je potreben za spuščanje v pogon, obratovanje in vzdrževanje predmeta sporazuma, ki so v lasti tretjih oseb in so jih te prenesle na izvajalca brez naročnikove pravice podeliti nadaljnjo </w:t>
      </w:r>
      <w:proofErr w:type="spellStart"/>
      <w:r w:rsidRPr="00787617">
        <w:rPr>
          <w:rFonts w:ascii="Tahoma" w:eastAsia="@Arial Unicode MS" w:hAnsi="Tahoma" w:cs="Tahoma"/>
          <w:bCs/>
          <w:sz w:val="22"/>
        </w:rPr>
        <w:t>podlicenco</w:t>
      </w:r>
      <w:proofErr w:type="spellEnd"/>
      <w:r w:rsidRPr="00787617">
        <w:rPr>
          <w:rFonts w:ascii="Tahoma" w:eastAsia="@Arial Unicode MS" w:hAnsi="Tahoma" w:cs="Tahoma"/>
          <w:bCs/>
          <w:sz w:val="22"/>
        </w:rPr>
        <w:t>. Pravice industrijske lastnine na predmetu sporazuma ostajajo v lasti izvajalca oziroma tretjih oseb.</w:t>
      </w:r>
    </w:p>
    <w:p w14:paraId="4F343213" w14:textId="77777777" w:rsidR="00405455" w:rsidRPr="00787617" w:rsidRDefault="00405455" w:rsidP="00405455">
      <w:pPr>
        <w:keepNext/>
        <w:keepLines/>
        <w:spacing w:after="0" w:line="240" w:lineRule="auto"/>
        <w:jc w:val="both"/>
        <w:rPr>
          <w:rFonts w:ascii="Tahoma" w:eastAsia="@Arial Unicode MS" w:hAnsi="Tahoma" w:cs="Tahoma"/>
          <w:bCs/>
          <w:sz w:val="22"/>
        </w:rPr>
      </w:pPr>
    </w:p>
    <w:p w14:paraId="2071E37D"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Naročnik je upravičen do uporabe dokumentacije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tem sporazumu. Prav tako ni upravičen uporabljati predane dokumentacije ali predmeta dobave za izdelavo replik predmeta dobave ali njegovih delov. Prenos zgoraj naštetih pravic na tretje osebe, razen na investitorja, je dopusten le skupaj s prenosom predmeta dobave in soglasjem izvajalca.</w:t>
      </w:r>
    </w:p>
    <w:p w14:paraId="4C30EB0E"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Vsi morebitni zahtevki naročnika ali investitorjev so izključeni, če je za kršitev pravic intelektualne lastnine odgovoren naročnik ali investitor sam ali oseba na njegovi strani, </w:t>
      </w:r>
      <w:proofErr w:type="spellStart"/>
      <w:r w:rsidRPr="00787617">
        <w:rPr>
          <w:rFonts w:ascii="Tahoma" w:eastAsia="@Arial Unicode MS" w:hAnsi="Tahoma" w:cs="Tahoma"/>
          <w:bCs/>
          <w:sz w:val="22"/>
        </w:rPr>
        <w:t>npr</w:t>
      </w:r>
      <w:proofErr w:type="spellEnd"/>
      <w:r w:rsidRPr="00787617">
        <w:rPr>
          <w:rFonts w:ascii="Tahoma" w:eastAsia="@Arial Unicode MS" w:hAnsi="Tahoma" w:cs="Tahoma"/>
          <w:bCs/>
          <w:sz w:val="22"/>
        </w:rPr>
        <w:t xml:space="preserve">: kršitev je nastala zaradi načina uporabe, ki je izvajalec ni mogel vnaprej predvideti; do kršitve je prišlo zaradi sprememb predmeta dobave, ki jo je opravil naročnik ali investitor; do kršitve je prišlo z uporabo predmeta dobave v povezavi z drugo opremo, ki ne izvira od izvajalca. </w:t>
      </w:r>
    </w:p>
    <w:p w14:paraId="3FF85E8F" w14:textId="77777777" w:rsidR="00405455" w:rsidRPr="00787617" w:rsidRDefault="00405455" w:rsidP="00405455">
      <w:pPr>
        <w:keepNext/>
        <w:keepLines/>
        <w:spacing w:after="0" w:line="240" w:lineRule="auto"/>
        <w:jc w:val="both"/>
        <w:rPr>
          <w:rFonts w:ascii="Tahoma" w:eastAsia="@Arial Unicode MS" w:hAnsi="Tahoma" w:cs="Tahoma"/>
          <w:bCs/>
          <w:sz w:val="22"/>
        </w:rPr>
      </w:pPr>
      <w:r w:rsidRPr="00787617">
        <w:rPr>
          <w:rFonts w:ascii="Tahoma" w:eastAsia="@Arial Unicode MS" w:hAnsi="Tahoma" w:cs="Tahoma"/>
          <w:bCs/>
          <w:sz w:val="22"/>
        </w:rPr>
        <w:t xml:space="preserve">Kršenje teh pravil predstavlja hujšo kršitev obveznosti tega sporazuma.« </w:t>
      </w:r>
    </w:p>
    <w:p w14:paraId="4A1E3815" w14:textId="77777777" w:rsidR="004E6ABA" w:rsidRPr="00787617" w:rsidRDefault="004E6ABA" w:rsidP="00405455">
      <w:pPr>
        <w:keepNext/>
        <w:keepLines/>
        <w:spacing w:after="0" w:line="240" w:lineRule="auto"/>
        <w:jc w:val="both"/>
        <w:rPr>
          <w:rFonts w:ascii="Tahoma" w:eastAsia="@Arial Unicode MS" w:hAnsi="Tahoma" w:cs="Tahoma"/>
          <w:bCs/>
          <w:sz w:val="22"/>
        </w:rPr>
      </w:pPr>
    </w:p>
    <w:p w14:paraId="3A781BBA" w14:textId="33687A07" w:rsidR="003A586F" w:rsidRPr="00787617" w:rsidRDefault="003A586F" w:rsidP="00405455">
      <w:pPr>
        <w:keepNext/>
        <w:keepLines/>
        <w:spacing w:after="0" w:line="240" w:lineRule="auto"/>
        <w:jc w:val="both"/>
        <w:rPr>
          <w:rFonts w:ascii="Tahoma" w:eastAsia="@Arial Unicode MS" w:hAnsi="Tahoma" w:cs="Tahoma"/>
          <w:b/>
          <w:color w:val="FF0000"/>
          <w:sz w:val="22"/>
        </w:rPr>
      </w:pPr>
      <w:r w:rsidRPr="00787617">
        <w:rPr>
          <w:rFonts w:ascii="Tahoma" w:eastAsia="@Arial Unicode MS" w:hAnsi="Tahoma" w:cs="Tahoma"/>
          <w:b/>
          <w:color w:val="FF0000"/>
          <w:sz w:val="22"/>
        </w:rPr>
        <w:t>Odgovor naročnika na zgornj</w:t>
      </w:r>
      <w:r w:rsidR="00BD5B4B" w:rsidRPr="00787617">
        <w:rPr>
          <w:rFonts w:ascii="Tahoma" w:eastAsia="@Arial Unicode MS" w:hAnsi="Tahoma" w:cs="Tahoma"/>
          <w:b/>
          <w:color w:val="FF0000"/>
          <w:sz w:val="22"/>
        </w:rPr>
        <w:t>a</w:t>
      </w:r>
      <w:r w:rsidRPr="00787617">
        <w:rPr>
          <w:rFonts w:ascii="Tahoma" w:eastAsia="@Arial Unicode MS" w:hAnsi="Tahoma" w:cs="Tahoma"/>
          <w:b/>
          <w:color w:val="FF0000"/>
          <w:sz w:val="22"/>
        </w:rPr>
        <w:t xml:space="preserve"> vprašanj</w:t>
      </w:r>
      <w:r w:rsidR="00BD5B4B" w:rsidRPr="00787617">
        <w:rPr>
          <w:rFonts w:ascii="Tahoma" w:eastAsia="@Arial Unicode MS" w:hAnsi="Tahoma" w:cs="Tahoma"/>
          <w:b/>
          <w:color w:val="FF0000"/>
          <w:sz w:val="22"/>
        </w:rPr>
        <w:t>a</w:t>
      </w:r>
      <w:r w:rsidRPr="00787617">
        <w:rPr>
          <w:rFonts w:ascii="Tahoma" w:eastAsia="@Arial Unicode MS" w:hAnsi="Tahoma" w:cs="Tahoma"/>
          <w:b/>
          <w:color w:val="FF0000"/>
          <w:sz w:val="22"/>
        </w:rPr>
        <w:t xml:space="preserve"> potencialnega ponudnika:</w:t>
      </w:r>
    </w:p>
    <w:p w14:paraId="2CCC7BDC" w14:textId="77777777" w:rsidR="00BD5B4B" w:rsidRPr="00787617" w:rsidRDefault="00BD5B4B" w:rsidP="00E85C68">
      <w:pPr>
        <w:keepNext/>
        <w:keepLines/>
        <w:spacing w:after="0" w:line="240" w:lineRule="auto"/>
        <w:jc w:val="both"/>
        <w:rPr>
          <w:rFonts w:ascii="Tahoma" w:eastAsia="Calibri" w:hAnsi="Tahoma" w:cs="Tahoma"/>
          <w:bCs/>
          <w:sz w:val="22"/>
          <w:lang w:eastAsia="en-US"/>
        </w:rPr>
      </w:pPr>
    </w:p>
    <w:p w14:paraId="3BB73EBE" w14:textId="77777777" w:rsidR="00BD5B4B" w:rsidRPr="00787617" w:rsidRDefault="00BD5B4B" w:rsidP="00E85C68">
      <w:pPr>
        <w:keepNext/>
        <w:keepLines/>
        <w:spacing w:after="0" w:line="240" w:lineRule="auto"/>
        <w:jc w:val="both"/>
        <w:rPr>
          <w:rFonts w:ascii="Tahoma" w:eastAsia="@Arial Unicode MS" w:hAnsi="Tahoma" w:cs="Tahoma"/>
          <w:color w:val="0070C0"/>
          <w:sz w:val="22"/>
        </w:rPr>
      </w:pPr>
      <w:r w:rsidRPr="00787617">
        <w:rPr>
          <w:rFonts w:ascii="Tahoma" w:eastAsia="@Arial Unicode MS" w:hAnsi="Tahoma" w:cs="Tahoma"/>
          <w:color w:val="0070C0"/>
          <w:sz w:val="22"/>
        </w:rPr>
        <w:t>Naročnik ne bo spreminjal besedila okvirnega sporazuma oziroma navedene predloge po spremembi okvirnega sporazuma naročnik zavrača.</w:t>
      </w:r>
    </w:p>
    <w:p w14:paraId="7FEED902" w14:textId="77777777" w:rsidR="00DA2623" w:rsidRPr="00787617" w:rsidRDefault="00DA2623" w:rsidP="00E85C68">
      <w:pPr>
        <w:keepNext/>
        <w:keepLines/>
        <w:spacing w:after="0" w:line="240" w:lineRule="auto"/>
        <w:jc w:val="both"/>
        <w:rPr>
          <w:rFonts w:ascii="Tahoma" w:hAnsi="Tahoma" w:cs="Tahoma"/>
          <w:sz w:val="22"/>
          <w:shd w:val="clear" w:color="auto" w:fill="FFFFFF"/>
        </w:rPr>
      </w:pPr>
    </w:p>
    <w:p w14:paraId="18E7CF2D" w14:textId="77777777" w:rsidR="000831DF" w:rsidRPr="00787617" w:rsidRDefault="000831DF" w:rsidP="00E85C68">
      <w:pPr>
        <w:keepNext/>
        <w:keepLines/>
        <w:spacing w:after="0" w:line="240" w:lineRule="auto"/>
        <w:jc w:val="both"/>
        <w:rPr>
          <w:rFonts w:ascii="Tahoma" w:eastAsiaTheme="minorHAnsi" w:hAnsi="Tahoma" w:cs="Tahoma"/>
          <w:b/>
          <w:sz w:val="22"/>
        </w:rPr>
      </w:pPr>
    </w:p>
    <w:p w14:paraId="1003C053" w14:textId="6570247A" w:rsidR="00DA2623" w:rsidRPr="00787617" w:rsidRDefault="00DA2623" w:rsidP="00DA2623">
      <w:pPr>
        <w:keepNext/>
        <w:keepLines/>
        <w:numPr>
          <w:ilvl w:val="0"/>
          <w:numId w:val="5"/>
        </w:numPr>
        <w:spacing w:after="0" w:line="240" w:lineRule="auto"/>
        <w:ind w:left="426" w:hanging="426"/>
        <w:jc w:val="both"/>
        <w:rPr>
          <w:rFonts w:ascii="Tahoma" w:eastAsiaTheme="minorHAnsi" w:hAnsi="Tahoma" w:cs="Tahoma"/>
          <w:b/>
          <w:sz w:val="22"/>
        </w:rPr>
      </w:pPr>
      <w:r w:rsidRPr="00787617">
        <w:rPr>
          <w:rFonts w:ascii="Tahoma" w:eastAsiaTheme="minorHAnsi" w:hAnsi="Tahoma" w:cs="Tahoma"/>
          <w:b/>
          <w:sz w:val="22"/>
        </w:rPr>
        <w:t xml:space="preserve">Dne </w:t>
      </w:r>
      <w:r w:rsidR="004E6ABA" w:rsidRPr="00787617">
        <w:rPr>
          <w:rFonts w:ascii="Tahoma" w:eastAsiaTheme="minorHAnsi" w:hAnsi="Tahoma" w:cs="Tahoma"/>
          <w:b/>
          <w:sz w:val="22"/>
        </w:rPr>
        <w:t>20</w:t>
      </w:r>
      <w:r w:rsidRPr="00787617">
        <w:rPr>
          <w:rFonts w:ascii="Tahoma" w:eastAsiaTheme="minorHAnsi" w:hAnsi="Tahoma" w:cs="Tahoma"/>
          <w:b/>
          <w:sz w:val="22"/>
        </w:rPr>
        <w:t xml:space="preserve">. </w:t>
      </w:r>
      <w:r w:rsidR="004E6ABA" w:rsidRPr="00787617">
        <w:rPr>
          <w:rFonts w:ascii="Tahoma" w:eastAsiaTheme="minorHAnsi" w:hAnsi="Tahoma" w:cs="Tahoma"/>
          <w:b/>
          <w:sz w:val="22"/>
        </w:rPr>
        <w:t>3</w:t>
      </w:r>
      <w:r w:rsidRPr="00787617">
        <w:rPr>
          <w:rFonts w:ascii="Tahoma" w:eastAsiaTheme="minorHAnsi" w:hAnsi="Tahoma" w:cs="Tahoma"/>
          <w:b/>
          <w:sz w:val="22"/>
        </w:rPr>
        <w:t>. 202</w:t>
      </w:r>
      <w:r w:rsidR="004E6ABA" w:rsidRPr="00787617">
        <w:rPr>
          <w:rFonts w:ascii="Tahoma" w:eastAsiaTheme="minorHAnsi" w:hAnsi="Tahoma" w:cs="Tahoma"/>
          <w:b/>
          <w:sz w:val="22"/>
        </w:rPr>
        <w:t>5</w:t>
      </w:r>
      <w:r w:rsidRPr="00787617">
        <w:rPr>
          <w:rFonts w:ascii="Tahoma" w:eastAsiaTheme="minorHAnsi" w:hAnsi="Tahoma" w:cs="Tahoma"/>
          <w:b/>
          <w:sz w:val="22"/>
        </w:rPr>
        <w:t xml:space="preserve"> smo prejeli vprašanje potencialnega ponudnika z naslednjo vsebino:</w:t>
      </w:r>
    </w:p>
    <w:p w14:paraId="7AF5F4DC" w14:textId="77777777" w:rsidR="00DA2623" w:rsidRPr="00787617" w:rsidRDefault="00DA2623" w:rsidP="00E85C68">
      <w:pPr>
        <w:keepNext/>
        <w:keepLines/>
        <w:spacing w:after="0" w:line="240" w:lineRule="auto"/>
        <w:jc w:val="both"/>
        <w:rPr>
          <w:rFonts w:ascii="Tahoma" w:eastAsiaTheme="minorHAnsi" w:hAnsi="Tahoma" w:cs="Tahoma"/>
          <w:b/>
          <w:sz w:val="22"/>
        </w:rPr>
      </w:pPr>
    </w:p>
    <w:p w14:paraId="48BF8B6A" w14:textId="07F2FC35" w:rsidR="00DA2623" w:rsidRPr="00787617" w:rsidRDefault="004E6ABA" w:rsidP="00DA2623">
      <w:pPr>
        <w:keepNext/>
        <w:keepLines/>
        <w:spacing w:after="0" w:line="240" w:lineRule="auto"/>
        <w:jc w:val="both"/>
        <w:rPr>
          <w:rFonts w:ascii="Tahoma" w:eastAsiaTheme="minorHAnsi" w:hAnsi="Tahoma" w:cs="Tahoma"/>
          <w:sz w:val="22"/>
        </w:rPr>
      </w:pPr>
      <w:r w:rsidRPr="00787617">
        <w:rPr>
          <w:rFonts w:ascii="Tahoma" w:eastAsiaTheme="minorHAnsi" w:hAnsi="Tahoma" w:cs="Tahoma"/>
          <w:sz w:val="22"/>
        </w:rPr>
        <w:t>Prosimo za korigiranje pogodbene kazni 13. POGODBENA KAZEN – 20. člen osnutka sporazuma, prvi odstavek Zainteresirani ponudnik zaradi uravnoteženja pogodbenih tveganj in ustaljene prakse pri bistveno podobnih projektih predlaga znižanje kazni na 0,2% za vsak zamujeni koledarski dan, hkrati pa tudi znižanje maksimalne pogodbene kazni, in sicer na največ 10% vrednosti posameznega nabavnega naročila.</w:t>
      </w:r>
      <w:r w:rsidR="00DA2623" w:rsidRPr="00787617">
        <w:rPr>
          <w:rFonts w:ascii="Tahoma" w:eastAsiaTheme="minorHAnsi" w:hAnsi="Tahoma" w:cs="Tahoma"/>
          <w:sz w:val="22"/>
        </w:rPr>
        <w:t>.</w:t>
      </w:r>
    </w:p>
    <w:p w14:paraId="77544622" w14:textId="77777777" w:rsidR="00DA2623" w:rsidRPr="00787617" w:rsidRDefault="00DA2623" w:rsidP="00E85C68">
      <w:pPr>
        <w:keepNext/>
        <w:keepLines/>
        <w:spacing w:after="0" w:line="240" w:lineRule="auto"/>
        <w:jc w:val="both"/>
        <w:rPr>
          <w:rFonts w:ascii="Tahoma" w:eastAsiaTheme="minorHAnsi" w:hAnsi="Tahoma" w:cs="Tahoma"/>
          <w:sz w:val="22"/>
        </w:rPr>
      </w:pPr>
    </w:p>
    <w:p w14:paraId="77138461" w14:textId="77777777" w:rsidR="00DA2623" w:rsidRPr="00787617" w:rsidRDefault="00DA2623" w:rsidP="00DA2623">
      <w:pPr>
        <w:keepNext/>
        <w:keepLines/>
        <w:spacing w:after="0" w:line="240" w:lineRule="auto"/>
        <w:jc w:val="both"/>
        <w:rPr>
          <w:rFonts w:ascii="Tahoma" w:eastAsia="@Arial Unicode MS" w:hAnsi="Tahoma" w:cs="Tahoma"/>
          <w:b/>
          <w:color w:val="FF0000"/>
          <w:sz w:val="22"/>
        </w:rPr>
      </w:pPr>
      <w:r w:rsidRPr="00787617">
        <w:rPr>
          <w:rFonts w:ascii="Tahoma" w:eastAsia="@Arial Unicode MS" w:hAnsi="Tahoma" w:cs="Tahoma"/>
          <w:b/>
          <w:color w:val="FF0000"/>
          <w:sz w:val="22"/>
        </w:rPr>
        <w:t>Odgovor naročnika na zgornja vprašanja potencialnega ponudnika:</w:t>
      </w:r>
    </w:p>
    <w:p w14:paraId="42CA6B29" w14:textId="77777777" w:rsidR="00DA2623" w:rsidRPr="00787617" w:rsidRDefault="00DA2623" w:rsidP="00DA2623">
      <w:pPr>
        <w:keepNext/>
        <w:keepLines/>
        <w:spacing w:after="0" w:line="240" w:lineRule="auto"/>
        <w:jc w:val="both"/>
        <w:rPr>
          <w:rFonts w:ascii="Tahoma" w:eastAsia="Calibri" w:hAnsi="Tahoma" w:cs="Tahoma"/>
          <w:sz w:val="22"/>
          <w:lang w:eastAsia="en-US"/>
        </w:rPr>
      </w:pPr>
    </w:p>
    <w:p w14:paraId="6A7DC95A" w14:textId="0E94034D" w:rsidR="002407E2" w:rsidRPr="00787617" w:rsidRDefault="004E6ABA" w:rsidP="002407E2">
      <w:pPr>
        <w:keepNext/>
        <w:keepLines/>
        <w:spacing w:after="0" w:line="240" w:lineRule="auto"/>
        <w:jc w:val="both"/>
        <w:rPr>
          <w:rFonts w:ascii="Tahoma" w:hAnsi="Tahoma" w:cs="Tahoma"/>
          <w:sz w:val="22"/>
        </w:rPr>
      </w:pPr>
      <w:r w:rsidRPr="00787617">
        <w:rPr>
          <w:rFonts w:ascii="Tahoma" w:eastAsia="@Arial Unicode MS" w:hAnsi="Tahoma" w:cs="Tahoma"/>
          <w:color w:val="0070C0"/>
          <w:sz w:val="22"/>
        </w:rPr>
        <w:lastRenderedPageBreak/>
        <w:t>Naročnik ne bo spreminjal besedila okvirnega sporazuma oziroma navedene predloge po spremembi okvirnega sporazuma naročnik zavrača.</w:t>
      </w:r>
    </w:p>
    <w:p w14:paraId="76A26A24" w14:textId="77777777" w:rsidR="00DA2623" w:rsidRPr="00787617" w:rsidRDefault="00DA2623" w:rsidP="00E85C68">
      <w:pPr>
        <w:keepNext/>
        <w:keepLines/>
        <w:spacing w:after="0" w:line="240" w:lineRule="auto"/>
        <w:jc w:val="both"/>
        <w:rPr>
          <w:rFonts w:ascii="Tahoma" w:eastAsiaTheme="minorHAnsi" w:hAnsi="Tahoma" w:cs="Tahoma"/>
          <w:b/>
          <w:sz w:val="22"/>
        </w:rPr>
      </w:pPr>
    </w:p>
    <w:p w14:paraId="4FCEEF39" w14:textId="6E96DD3F" w:rsidR="00AB7475" w:rsidRPr="00787617" w:rsidRDefault="00AB7475" w:rsidP="00AB7475">
      <w:pPr>
        <w:keepNext/>
        <w:keepLines/>
        <w:spacing w:after="0" w:line="240" w:lineRule="auto"/>
        <w:jc w:val="both"/>
        <w:rPr>
          <w:rFonts w:ascii="Tahoma" w:hAnsi="Tahoma" w:cs="Tahoma"/>
          <w:b/>
          <w:sz w:val="22"/>
        </w:rPr>
      </w:pPr>
      <w:r w:rsidRPr="00787617">
        <w:rPr>
          <w:rFonts w:ascii="Tahoma" w:hAnsi="Tahoma" w:cs="Tahoma"/>
          <w:b/>
          <w:sz w:val="22"/>
        </w:rPr>
        <w:t xml:space="preserve">Ponudnike naprošamo, da pri pripravi ponudbe upoštevate popravljen celotni predračun popisa blaga z dne </w:t>
      </w:r>
      <w:r w:rsidR="006C5AFA" w:rsidRPr="00787617">
        <w:rPr>
          <w:rFonts w:ascii="Tahoma" w:hAnsi="Tahoma" w:cs="Tahoma"/>
          <w:b/>
          <w:sz w:val="22"/>
        </w:rPr>
        <w:t>2</w:t>
      </w:r>
      <w:r w:rsidR="007A75F3" w:rsidRPr="00787617">
        <w:rPr>
          <w:rFonts w:ascii="Tahoma" w:hAnsi="Tahoma" w:cs="Tahoma"/>
          <w:b/>
          <w:sz w:val="22"/>
        </w:rPr>
        <w:t>1</w:t>
      </w:r>
      <w:r w:rsidRPr="00787617">
        <w:rPr>
          <w:rFonts w:ascii="Tahoma" w:hAnsi="Tahoma" w:cs="Tahoma"/>
          <w:b/>
          <w:sz w:val="22"/>
        </w:rPr>
        <w:t>.</w:t>
      </w:r>
      <w:r w:rsidR="006C5AFA" w:rsidRPr="00787617">
        <w:rPr>
          <w:rFonts w:ascii="Tahoma" w:hAnsi="Tahoma" w:cs="Tahoma"/>
          <w:b/>
          <w:sz w:val="22"/>
        </w:rPr>
        <w:t>3</w:t>
      </w:r>
      <w:r w:rsidRPr="00787617">
        <w:rPr>
          <w:rFonts w:ascii="Tahoma" w:hAnsi="Tahoma" w:cs="Tahoma"/>
          <w:b/>
          <w:sz w:val="22"/>
        </w:rPr>
        <w:t>.202</w:t>
      </w:r>
      <w:r w:rsidR="006C5AFA" w:rsidRPr="00787617">
        <w:rPr>
          <w:rFonts w:ascii="Tahoma" w:hAnsi="Tahoma" w:cs="Tahoma"/>
          <w:b/>
          <w:sz w:val="22"/>
        </w:rPr>
        <w:t>5</w:t>
      </w:r>
      <w:r w:rsidRPr="00787617">
        <w:rPr>
          <w:rFonts w:ascii="Tahoma" w:hAnsi="Tahoma" w:cs="Tahoma"/>
          <w:b/>
          <w:sz w:val="22"/>
        </w:rPr>
        <w:t>, v katerem so navedeni vsi popravki, ki se ga-ustrezno izpolnjenega priloži k ponudbi.</w:t>
      </w:r>
      <w:r w:rsidR="007A75F3" w:rsidRPr="00787617">
        <w:rPr>
          <w:rFonts w:ascii="Tahoma" w:hAnsi="Tahoma" w:cs="Tahoma"/>
          <w:b/>
          <w:sz w:val="22"/>
        </w:rPr>
        <w:t xml:space="preserve"> V kolikor bo ponudnik oddal prvotni ponudbeni predračun, bo naročnik štel, da je ponudnik pri pripravi ponudbe upošteval zgoraj navedeno spremembo »oznak Siemens«, za postavki 30 in 124.</w:t>
      </w:r>
    </w:p>
    <w:p w14:paraId="50BC3932" w14:textId="77777777" w:rsidR="00AB7475" w:rsidRPr="00787617" w:rsidRDefault="00AB7475" w:rsidP="00E85C68">
      <w:pPr>
        <w:keepNext/>
        <w:keepLines/>
        <w:spacing w:after="0" w:line="240" w:lineRule="auto"/>
        <w:jc w:val="both"/>
        <w:rPr>
          <w:rFonts w:ascii="Tahoma" w:eastAsiaTheme="minorHAnsi" w:hAnsi="Tahoma" w:cs="Tahoma"/>
          <w:b/>
          <w:sz w:val="22"/>
        </w:rPr>
      </w:pPr>
    </w:p>
    <w:p w14:paraId="5FEB04AF" w14:textId="57820956" w:rsidR="003968D2" w:rsidRPr="00787617" w:rsidRDefault="003968D2" w:rsidP="00E85C68">
      <w:pPr>
        <w:keepNext/>
        <w:keepLines/>
        <w:spacing w:after="0" w:line="240" w:lineRule="auto"/>
        <w:jc w:val="both"/>
        <w:rPr>
          <w:rFonts w:ascii="Tahoma" w:eastAsia="@Arial Unicode MS" w:hAnsi="Tahoma" w:cs="Tahoma"/>
          <w:b/>
          <w:sz w:val="22"/>
        </w:rPr>
      </w:pPr>
      <w:r w:rsidRPr="00787617">
        <w:rPr>
          <w:rFonts w:ascii="Tahoma" w:eastAsia="@Arial Unicode MS" w:hAnsi="Tahoma" w:cs="Tahoma"/>
          <w:b/>
          <w:sz w:val="22"/>
        </w:rPr>
        <w:t>Naročnik meni, da objavljen</w:t>
      </w:r>
      <w:r w:rsidR="000831DF" w:rsidRPr="00787617">
        <w:rPr>
          <w:rFonts w:ascii="Tahoma" w:eastAsia="@Arial Unicode MS" w:hAnsi="Tahoma" w:cs="Tahoma"/>
          <w:b/>
          <w:sz w:val="22"/>
        </w:rPr>
        <w:t>o</w:t>
      </w:r>
      <w:r w:rsidRPr="00787617">
        <w:rPr>
          <w:rFonts w:ascii="Tahoma" w:eastAsia="@Arial Unicode MS" w:hAnsi="Tahoma" w:cs="Tahoma"/>
          <w:b/>
          <w:sz w:val="22"/>
        </w:rPr>
        <w:t xml:space="preserve"> </w:t>
      </w:r>
      <w:r w:rsidR="006C5AFA" w:rsidRPr="00787617">
        <w:rPr>
          <w:rFonts w:ascii="Tahoma" w:eastAsia="@Arial Unicode MS" w:hAnsi="Tahoma" w:cs="Tahoma"/>
          <w:b/>
          <w:sz w:val="22"/>
        </w:rPr>
        <w:t>P</w:t>
      </w:r>
      <w:r w:rsidRPr="00787617">
        <w:rPr>
          <w:rFonts w:ascii="Tahoma" w:eastAsia="@Arial Unicode MS" w:hAnsi="Tahoma" w:cs="Tahoma"/>
          <w:b/>
          <w:sz w:val="22"/>
        </w:rPr>
        <w:t xml:space="preserve">ojasnilo št. 1 ni razlog za podaljšanje roka za oddajo ponudbe. </w:t>
      </w:r>
    </w:p>
    <w:p w14:paraId="561F9F64" w14:textId="13D28420" w:rsidR="003968D2" w:rsidRPr="00787617" w:rsidRDefault="003968D2" w:rsidP="00E85C68">
      <w:pPr>
        <w:keepNext/>
        <w:keepLines/>
        <w:spacing w:after="0" w:line="240" w:lineRule="auto"/>
        <w:jc w:val="both"/>
        <w:rPr>
          <w:rFonts w:ascii="Tahoma" w:eastAsia="@Arial Unicode MS" w:hAnsi="Tahoma" w:cs="Tahoma"/>
          <w:b/>
          <w:sz w:val="22"/>
        </w:rPr>
      </w:pPr>
    </w:p>
    <w:p w14:paraId="018D77EA" w14:textId="77777777" w:rsidR="004E4B2C" w:rsidRPr="00787617" w:rsidRDefault="004E4B2C" w:rsidP="004E4B2C">
      <w:pPr>
        <w:keepNext/>
        <w:keepLines/>
        <w:spacing w:after="0" w:line="240" w:lineRule="auto"/>
        <w:jc w:val="both"/>
        <w:rPr>
          <w:rFonts w:ascii="Tahoma" w:hAnsi="Tahoma" w:cs="Tahoma"/>
          <w:sz w:val="22"/>
        </w:rPr>
      </w:pPr>
      <w:r w:rsidRPr="00787617">
        <w:rPr>
          <w:rFonts w:ascii="Tahoma" w:hAnsi="Tahoma" w:cs="Tahoma"/>
          <w:sz w:val="22"/>
        </w:rPr>
        <w:t>To pojasnilo postane sestavni del razpisne dokumentacije.</w:t>
      </w:r>
    </w:p>
    <w:p w14:paraId="0E2376B3" w14:textId="77777777" w:rsidR="004E4B2C" w:rsidRPr="00787617" w:rsidRDefault="004E4B2C" w:rsidP="00E85C68">
      <w:pPr>
        <w:keepNext/>
        <w:keepLines/>
        <w:spacing w:after="0" w:line="240" w:lineRule="auto"/>
        <w:jc w:val="both"/>
        <w:rPr>
          <w:rFonts w:ascii="Tahoma" w:eastAsia="@Arial Unicode MS" w:hAnsi="Tahoma" w:cs="Tahoma"/>
          <w:b/>
          <w:sz w:val="22"/>
        </w:rPr>
      </w:pPr>
    </w:p>
    <w:p w14:paraId="163295CC" w14:textId="0B0DA25A" w:rsidR="00752541" w:rsidRPr="00787617" w:rsidRDefault="00752541" w:rsidP="00E85C68">
      <w:pPr>
        <w:keepNext/>
        <w:keepLines/>
        <w:spacing w:after="0" w:line="240" w:lineRule="auto"/>
        <w:jc w:val="both"/>
        <w:rPr>
          <w:rFonts w:ascii="Tahoma" w:hAnsi="Tahoma" w:cs="Tahoma"/>
          <w:i/>
          <w:sz w:val="22"/>
        </w:rPr>
      </w:pPr>
      <w:r w:rsidRPr="00787617">
        <w:rPr>
          <w:rFonts w:ascii="Tahoma" w:hAnsi="Tahoma" w:cs="Tahoma"/>
          <w:i/>
          <w:sz w:val="22"/>
        </w:rPr>
        <w:t xml:space="preserve">Pojasnilo je bilo dne, </w:t>
      </w:r>
      <w:r w:rsidR="004E4B2C" w:rsidRPr="00787617">
        <w:rPr>
          <w:rFonts w:ascii="Tahoma" w:hAnsi="Tahoma" w:cs="Tahoma"/>
          <w:i/>
          <w:sz w:val="22"/>
        </w:rPr>
        <w:t>21</w:t>
      </w:r>
      <w:r w:rsidR="00AB7475" w:rsidRPr="00787617">
        <w:rPr>
          <w:rFonts w:ascii="Tahoma" w:hAnsi="Tahoma" w:cs="Tahoma"/>
          <w:i/>
          <w:sz w:val="22"/>
        </w:rPr>
        <w:t xml:space="preserve">. </w:t>
      </w:r>
      <w:r w:rsidR="004E4B2C" w:rsidRPr="00787617">
        <w:rPr>
          <w:rFonts w:ascii="Tahoma" w:hAnsi="Tahoma" w:cs="Tahoma"/>
          <w:i/>
          <w:sz w:val="22"/>
        </w:rPr>
        <w:t>3</w:t>
      </w:r>
      <w:r w:rsidRPr="00787617">
        <w:rPr>
          <w:rFonts w:ascii="Tahoma" w:hAnsi="Tahoma" w:cs="Tahoma"/>
          <w:i/>
          <w:color w:val="000000"/>
          <w:sz w:val="22"/>
        </w:rPr>
        <w:t>. 20</w:t>
      </w:r>
      <w:r w:rsidR="00FD1940" w:rsidRPr="00787617">
        <w:rPr>
          <w:rFonts w:ascii="Tahoma" w:hAnsi="Tahoma" w:cs="Tahoma"/>
          <w:i/>
          <w:color w:val="000000"/>
          <w:sz w:val="22"/>
        </w:rPr>
        <w:t>2</w:t>
      </w:r>
      <w:r w:rsidR="004E4B2C" w:rsidRPr="00787617">
        <w:rPr>
          <w:rFonts w:ascii="Tahoma" w:hAnsi="Tahoma" w:cs="Tahoma"/>
          <w:i/>
          <w:color w:val="000000"/>
          <w:sz w:val="22"/>
        </w:rPr>
        <w:t>5</w:t>
      </w:r>
      <w:r w:rsidRPr="00787617">
        <w:rPr>
          <w:rFonts w:ascii="Tahoma" w:hAnsi="Tahoma" w:cs="Tahoma"/>
          <w:i/>
          <w:color w:val="000000"/>
          <w:sz w:val="22"/>
        </w:rPr>
        <w:t xml:space="preserve"> </w:t>
      </w:r>
      <w:r w:rsidRPr="00787617">
        <w:rPr>
          <w:rFonts w:ascii="Tahoma" w:hAnsi="Tahoma" w:cs="Tahoma"/>
          <w:i/>
          <w:sz w:val="22"/>
        </w:rPr>
        <w:t>objavljeno tudi na Portalu javnih naročil.</w:t>
      </w:r>
    </w:p>
    <w:p w14:paraId="2DA97E1D" w14:textId="77777777" w:rsidR="002F585B" w:rsidRPr="00787617" w:rsidRDefault="002F585B" w:rsidP="00E85C68">
      <w:pPr>
        <w:keepNext/>
        <w:keepLines/>
        <w:spacing w:after="0" w:line="240" w:lineRule="auto"/>
        <w:jc w:val="both"/>
        <w:rPr>
          <w:rFonts w:ascii="Tahoma" w:hAnsi="Tahoma" w:cs="Tahoma"/>
          <w:sz w:val="22"/>
        </w:rPr>
      </w:pPr>
    </w:p>
    <w:p w14:paraId="5A57F18E" w14:textId="77777777" w:rsidR="002F585B" w:rsidRPr="00787617" w:rsidRDefault="002F585B" w:rsidP="00AB7475">
      <w:pPr>
        <w:keepNext/>
        <w:keepLines/>
        <w:spacing w:after="0" w:line="240" w:lineRule="auto"/>
        <w:ind w:left="6237" w:hanging="6237"/>
        <w:jc w:val="both"/>
        <w:rPr>
          <w:rFonts w:ascii="Tahoma" w:hAnsi="Tahoma" w:cs="Tahoma"/>
          <w:sz w:val="22"/>
        </w:rPr>
      </w:pPr>
    </w:p>
    <w:p w14:paraId="7ADAB850" w14:textId="77777777" w:rsidR="00706332" w:rsidRPr="00787617" w:rsidRDefault="00706332" w:rsidP="00AB7475">
      <w:pPr>
        <w:keepNext/>
        <w:keepLines/>
        <w:spacing w:after="0" w:line="240" w:lineRule="auto"/>
        <w:ind w:left="6237"/>
        <w:jc w:val="both"/>
        <w:rPr>
          <w:rFonts w:ascii="Tahoma" w:hAnsi="Tahoma" w:cs="Tahoma"/>
          <w:sz w:val="22"/>
        </w:rPr>
      </w:pPr>
      <w:r w:rsidRPr="00787617">
        <w:rPr>
          <w:rFonts w:ascii="Tahoma" w:hAnsi="Tahoma" w:cs="Tahoma"/>
          <w:sz w:val="22"/>
        </w:rPr>
        <w:t>JAVNI HOLDING Ljubljana</w:t>
      </w:r>
    </w:p>
    <w:p w14:paraId="33DDCC33" w14:textId="77777777" w:rsidR="00AA4C0A" w:rsidRPr="00787617" w:rsidRDefault="00706332" w:rsidP="00AB7475">
      <w:pPr>
        <w:keepNext/>
        <w:keepLines/>
        <w:spacing w:after="0" w:line="240" w:lineRule="auto"/>
        <w:ind w:left="6237"/>
        <w:rPr>
          <w:rFonts w:ascii="Tahoma" w:hAnsi="Tahoma" w:cs="Tahoma"/>
          <w:sz w:val="22"/>
        </w:rPr>
      </w:pPr>
      <w:r w:rsidRPr="00787617">
        <w:rPr>
          <w:rFonts w:ascii="Tahoma" w:hAnsi="Tahoma" w:cs="Tahoma"/>
          <w:sz w:val="22"/>
        </w:rPr>
        <w:t>Sektor za javna naročila</w:t>
      </w:r>
    </w:p>
    <w:sectPr w:rsidR="00AA4C0A" w:rsidRPr="00787617" w:rsidSect="00405455">
      <w:headerReference w:type="default" r:id="rId10"/>
      <w:footerReference w:type="default" r:id="rId11"/>
      <w:headerReference w:type="first" r:id="rId12"/>
      <w:footerReference w:type="first" r:id="rId13"/>
      <w:pgSz w:w="11906" w:h="16838"/>
      <w:pgMar w:top="1417" w:right="991" w:bottom="1417" w:left="1417" w:header="510" w:footer="2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C6404" w14:textId="77777777" w:rsidR="000F1EB6" w:rsidRDefault="000F1EB6" w:rsidP="00706332">
      <w:pPr>
        <w:spacing w:after="0" w:line="240" w:lineRule="auto"/>
      </w:pPr>
      <w:r>
        <w:separator/>
      </w:r>
    </w:p>
  </w:endnote>
  <w:endnote w:type="continuationSeparator" w:id="0">
    <w:p w14:paraId="11B36C9A" w14:textId="77777777" w:rsidR="000F1EB6" w:rsidRDefault="000F1EB6" w:rsidP="00706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E8496" w14:textId="77777777" w:rsidR="00405455" w:rsidRPr="00941BDE" w:rsidRDefault="00405455" w:rsidP="00405455">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Pr>
        <w:rFonts w:ascii="Tahoma" w:hAnsi="Tahoma" w:cs="Tahoma"/>
        <w:bCs/>
        <w:sz w:val="18"/>
        <w:szCs w:val="24"/>
      </w:rPr>
      <w:t>2</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Pr>
        <w:rFonts w:ascii="Tahoma" w:hAnsi="Tahoma" w:cs="Tahoma"/>
        <w:bCs/>
        <w:sz w:val="18"/>
        <w:szCs w:val="24"/>
      </w:rPr>
      <w:t>51</w:t>
    </w:r>
    <w:r w:rsidRPr="00941BDE">
      <w:rPr>
        <w:rFonts w:ascii="Tahoma" w:hAnsi="Tahoma" w:cs="Tahoma"/>
        <w:bCs/>
        <w:sz w:val="18"/>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9C407" w14:textId="77777777" w:rsidR="00405455" w:rsidRPr="00401B05" w:rsidRDefault="00405455" w:rsidP="00405455">
    <w:pPr>
      <w:pStyle w:val="Noga"/>
      <w:jc w:val="right"/>
    </w:pPr>
    <w:r w:rsidRPr="005332C6">
      <w:rPr>
        <w:noProof/>
        <w:sz w:val="16"/>
        <w:szCs w:val="16"/>
      </w:rPr>
      <w:drawing>
        <wp:inline distT="0" distB="0" distL="0" distR="0" wp14:anchorId="5C120540" wp14:editId="3A6057BE">
          <wp:extent cx="2430145" cy="783270"/>
          <wp:effectExtent l="0" t="0" r="8255" b="0"/>
          <wp:docPr id="138" name="Slika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F932C" w14:textId="77777777" w:rsidR="000F1EB6" w:rsidRDefault="000F1EB6" w:rsidP="00706332">
      <w:pPr>
        <w:spacing w:after="0" w:line="240" w:lineRule="auto"/>
      </w:pPr>
      <w:r>
        <w:separator/>
      </w:r>
    </w:p>
  </w:footnote>
  <w:footnote w:type="continuationSeparator" w:id="0">
    <w:p w14:paraId="6CA6712C" w14:textId="77777777" w:rsidR="000F1EB6" w:rsidRDefault="000F1EB6" w:rsidP="007063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7270" w14:textId="77777777" w:rsidR="00405455" w:rsidRDefault="00405455" w:rsidP="00405455">
    <w:pPr>
      <w:pStyle w:val="Glava"/>
      <w:jc w:val="center"/>
    </w:pPr>
    <w:r w:rsidRPr="001C39D4">
      <w:rPr>
        <w:noProof/>
      </w:rPr>
      <w:drawing>
        <wp:inline distT="0" distB="0" distL="0" distR="0" wp14:anchorId="200CE86A" wp14:editId="2A3CE70D">
          <wp:extent cx="825500" cy="61341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30E1D6F0" w14:textId="77777777" w:rsidR="000F1EB6" w:rsidRDefault="000F1EB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1A2C" w14:textId="77777777" w:rsidR="00405455" w:rsidRDefault="00405455" w:rsidP="00405455">
    <w:pPr>
      <w:pStyle w:val="Glava"/>
      <w:keepLines/>
      <w:widowControl w:val="0"/>
      <w:tabs>
        <w:tab w:val="clear" w:pos="4536"/>
        <w:tab w:val="center" w:pos="8080"/>
      </w:tabs>
      <w:ind w:right="-1134"/>
    </w:pPr>
    <w:r>
      <w:tab/>
    </w:r>
    <w:r>
      <w:rPr>
        <w:noProof/>
      </w:rPr>
      <w:drawing>
        <wp:inline distT="0" distB="0" distL="0" distR="0" wp14:anchorId="0E6AC4CE" wp14:editId="310CDCDE">
          <wp:extent cx="3438525" cy="1823085"/>
          <wp:effectExtent l="0" t="0" r="9525" b="5715"/>
          <wp:docPr id="137" name="Slika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42005123" w14:textId="14F4E5A1" w:rsidR="000F1EB6" w:rsidRPr="00405455" w:rsidRDefault="000F1EB6" w:rsidP="004054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6D16"/>
    <w:multiLevelType w:val="hybridMultilevel"/>
    <w:tmpl w:val="848C89F6"/>
    <w:lvl w:ilvl="0" w:tplc="FFFFFFFF">
      <w:start w:val="3"/>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061207BB"/>
    <w:multiLevelType w:val="hybridMultilevel"/>
    <w:tmpl w:val="9F143B1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C11F46"/>
    <w:multiLevelType w:val="hybridMultilevel"/>
    <w:tmpl w:val="8352586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47318D"/>
    <w:multiLevelType w:val="hybridMultilevel"/>
    <w:tmpl w:val="A38CAD88"/>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10F11069"/>
    <w:multiLevelType w:val="multilevel"/>
    <w:tmpl w:val="3A2C05D0"/>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2A62DFC"/>
    <w:multiLevelType w:val="hybridMultilevel"/>
    <w:tmpl w:val="18248BB2"/>
    <w:lvl w:ilvl="0" w:tplc="2A1E3A9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5B45751"/>
    <w:multiLevelType w:val="hybridMultilevel"/>
    <w:tmpl w:val="7A3E42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927F81"/>
    <w:multiLevelType w:val="hybridMultilevel"/>
    <w:tmpl w:val="8918C266"/>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D86A3B"/>
    <w:multiLevelType w:val="hybridMultilevel"/>
    <w:tmpl w:val="94E6E40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22008F"/>
    <w:multiLevelType w:val="hybridMultilevel"/>
    <w:tmpl w:val="901ABEBA"/>
    <w:lvl w:ilvl="0" w:tplc="2826BDE6">
      <w:start w:val="1000"/>
      <w:numFmt w:val="bullet"/>
      <w:lvlText w:val="-"/>
      <w:lvlJc w:val="left"/>
      <w:pPr>
        <w:ind w:left="720" w:hanging="360"/>
      </w:pPr>
      <w:rPr>
        <w:rFonts w:ascii="Tahoma" w:eastAsia="@Arial Unicode MS"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1" w15:restartNumberingAfterBreak="0">
    <w:nsid w:val="293E73A6"/>
    <w:multiLevelType w:val="hybridMultilevel"/>
    <w:tmpl w:val="B066A752"/>
    <w:lvl w:ilvl="0" w:tplc="116814AE">
      <w:start w:val="1000"/>
      <w:numFmt w:val="bullet"/>
      <w:lvlText w:val="-"/>
      <w:lvlJc w:val="left"/>
      <w:pPr>
        <w:ind w:left="720" w:hanging="360"/>
      </w:pPr>
      <w:rPr>
        <w:rFonts w:ascii="Tahoma" w:eastAsia="@Arial Unicode MS"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1E49A7"/>
    <w:multiLevelType w:val="hybridMultilevel"/>
    <w:tmpl w:val="2EFE25C6"/>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9258A4"/>
    <w:multiLevelType w:val="hybridMultilevel"/>
    <w:tmpl w:val="8E9EBA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15:restartNumberingAfterBreak="0">
    <w:nsid w:val="469A5115"/>
    <w:multiLevelType w:val="hybridMultilevel"/>
    <w:tmpl w:val="8AF6780E"/>
    <w:lvl w:ilvl="0" w:tplc="08F623D8">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21E06AC"/>
    <w:multiLevelType w:val="hybridMultilevel"/>
    <w:tmpl w:val="52F27002"/>
    <w:lvl w:ilvl="0" w:tplc="9D8C90FA">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3011579"/>
    <w:multiLevelType w:val="hybridMultilevel"/>
    <w:tmpl w:val="3E7C7358"/>
    <w:lvl w:ilvl="0" w:tplc="0424000F">
      <w:start w:val="1"/>
      <w:numFmt w:val="decimal"/>
      <w:lvlText w:val="%1."/>
      <w:lvlJc w:val="left"/>
      <w:pPr>
        <w:ind w:left="720" w:hanging="360"/>
      </w:pPr>
      <w:rPr>
        <w:rFonts w:hint="default"/>
      </w:rPr>
    </w:lvl>
    <w:lvl w:ilvl="1" w:tplc="94D64CD4">
      <w:numFmt w:val="bullet"/>
      <w:lvlText w:val="-"/>
      <w:lvlJc w:val="left"/>
      <w:pPr>
        <w:ind w:left="1440" w:hanging="360"/>
      </w:pPr>
      <w:rPr>
        <w:rFonts w:ascii="Tahoma" w:eastAsiaTheme="minorHAnsi"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947292"/>
    <w:multiLevelType w:val="hybridMultilevel"/>
    <w:tmpl w:val="468A9928"/>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646B2245"/>
    <w:multiLevelType w:val="hybridMultilevel"/>
    <w:tmpl w:val="DF4E66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5CC10D2"/>
    <w:multiLevelType w:val="hybridMultilevel"/>
    <w:tmpl w:val="E848B578"/>
    <w:lvl w:ilvl="0" w:tplc="9D8C90FA">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A1445A8"/>
    <w:multiLevelType w:val="hybridMultilevel"/>
    <w:tmpl w:val="6FEC2E82"/>
    <w:lvl w:ilvl="0" w:tplc="5DE0EC72">
      <w:start w:val="10"/>
      <w:numFmt w:val="bullet"/>
      <w:lvlText w:val="-"/>
      <w:lvlJc w:val="left"/>
      <w:pPr>
        <w:tabs>
          <w:tab w:val="num" w:pos="360"/>
        </w:tabs>
        <w:ind w:left="357" w:hanging="357"/>
      </w:p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A01D24"/>
    <w:multiLevelType w:val="hybridMultilevel"/>
    <w:tmpl w:val="33826688"/>
    <w:lvl w:ilvl="0" w:tplc="9D8C90FA">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79917622"/>
    <w:multiLevelType w:val="hybridMultilevel"/>
    <w:tmpl w:val="1AF696EA"/>
    <w:lvl w:ilvl="0" w:tplc="6AE2F810">
      <w:numFmt w:val="bullet"/>
      <w:lvlText w:val="-"/>
      <w:lvlJc w:val="left"/>
      <w:pPr>
        <w:ind w:left="720" w:hanging="360"/>
      </w:pPr>
      <w:rPr>
        <w:rFonts w:ascii="Tahoma" w:eastAsia="@Arial Unicode MS"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8"/>
  </w:num>
  <w:num w:numId="4">
    <w:abstractNumId w:val="6"/>
  </w:num>
  <w:num w:numId="5">
    <w:abstractNumId w:val="16"/>
  </w:num>
  <w:num w:numId="6">
    <w:abstractNumId w:val="15"/>
  </w:num>
  <w:num w:numId="7">
    <w:abstractNumId w:val="20"/>
  </w:num>
  <w:num w:numId="8">
    <w:abstractNumId w:val="14"/>
  </w:num>
  <w:num w:numId="9">
    <w:abstractNumId w:val="12"/>
  </w:num>
  <w:num w:numId="10">
    <w:abstractNumId w:val="19"/>
  </w:num>
  <w:num w:numId="11">
    <w:abstractNumId w:val="23"/>
  </w:num>
  <w:num w:numId="12">
    <w:abstractNumId w:val="5"/>
  </w:num>
  <w:num w:numId="13">
    <w:abstractNumId w:val="5"/>
  </w:num>
  <w:num w:numId="14">
    <w:abstractNumId w:val="7"/>
  </w:num>
  <w:num w:numId="15">
    <w:abstractNumId w:val="1"/>
  </w:num>
  <w:num w:numId="16">
    <w:abstractNumId w:val="11"/>
  </w:num>
  <w:num w:numId="17">
    <w:abstractNumId w:val="9"/>
  </w:num>
  <w:num w:numId="18">
    <w:abstractNumId w:val="21"/>
  </w:num>
  <w:num w:numId="19">
    <w:abstractNumId w:val="2"/>
  </w:num>
  <w:num w:numId="20">
    <w:abstractNumId w:val="8"/>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17F"/>
    <w:rsid w:val="00016D87"/>
    <w:rsid w:val="0001735E"/>
    <w:rsid w:val="000264F1"/>
    <w:rsid w:val="00036B9B"/>
    <w:rsid w:val="00056F05"/>
    <w:rsid w:val="00064870"/>
    <w:rsid w:val="00070015"/>
    <w:rsid w:val="0007011A"/>
    <w:rsid w:val="000831DF"/>
    <w:rsid w:val="000B05D4"/>
    <w:rsid w:val="000B664B"/>
    <w:rsid w:val="000F1EB6"/>
    <w:rsid w:val="0012681D"/>
    <w:rsid w:val="0013443D"/>
    <w:rsid w:val="00161083"/>
    <w:rsid w:val="00193410"/>
    <w:rsid w:val="001B16E8"/>
    <w:rsid w:val="001B4CC7"/>
    <w:rsid w:val="001C7DD0"/>
    <w:rsid w:val="001E48E4"/>
    <w:rsid w:val="001F5284"/>
    <w:rsid w:val="001F7309"/>
    <w:rsid w:val="001F73EB"/>
    <w:rsid w:val="00221E72"/>
    <w:rsid w:val="00237B4E"/>
    <w:rsid w:val="00237C03"/>
    <w:rsid w:val="00240558"/>
    <w:rsid w:val="002407E2"/>
    <w:rsid w:val="0025376F"/>
    <w:rsid w:val="002879C4"/>
    <w:rsid w:val="0029565D"/>
    <w:rsid w:val="002A4DCF"/>
    <w:rsid w:val="002B05FF"/>
    <w:rsid w:val="002B6D11"/>
    <w:rsid w:val="002C2FAA"/>
    <w:rsid w:val="002C7414"/>
    <w:rsid w:val="002F008F"/>
    <w:rsid w:val="002F585B"/>
    <w:rsid w:val="003036F1"/>
    <w:rsid w:val="003152A5"/>
    <w:rsid w:val="00327F54"/>
    <w:rsid w:val="00330997"/>
    <w:rsid w:val="00332658"/>
    <w:rsid w:val="003328EF"/>
    <w:rsid w:val="0034318C"/>
    <w:rsid w:val="003538DF"/>
    <w:rsid w:val="003558D4"/>
    <w:rsid w:val="0036087E"/>
    <w:rsid w:val="003628F4"/>
    <w:rsid w:val="0037304F"/>
    <w:rsid w:val="00390BA4"/>
    <w:rsid w:val="003968D2"/>
    <w:rsid w:val="003A307D"/>
    <w:rsid w:val="003A586F"/>
    <w:rsid w:val="003C2D13"/>
    <w:rsid w:val="003C50AB"/>
    <w:rsid w:val="003D59DD"/>
    <w:rsid w:val="003E4AC7"/>
    <w:rsid w:val="003E634D"/>
    <w:rsid w:val="003E6ED6"/>
    <w:rsid w:val="003F0405"/>
    <w:rsid w:val="004004FF"/>
    <w:rsid w:val="0040345B"/>
    <w:rsid w:val="00404C56"/>
    <w:rsid w:val="00405455"/>
    <w:rsid w:val="004233A0"/>
    <w:rsid w:val="00475AAF"/>
    <w:rsid w:val="00483FCE"/>
    <w:rsid w:val="004A4DCF"/>
    <w:rsid w:val="004E4B2C"/>
    <w:rsid w:val="004E6ABA"/>
    <w:rsid w:val="004F42B1"/>
    <w:rsid w:val="005240B4"/>
    <w:rsid w:val="00534920"/>
    <w:rsid w:val="0053502B"/>
    <w:rsid w:val="00560D01"/>
    <w:rsid w:val="0058127A"/>
    <w:rsid w:val="00590B80"/>
    <w:rsid w:val="005B5531"/>
    <w:rsid w:val="005C7DDC"/>
    <w:rsid w:val="005E0662"/>
    <w:rsid w:val="005F6484"/>
    <w:rsid w:val="00610CBF"/>
    <w:rsid w:val="00623113"/>
    <w:rsid w:val="0062473D"/>
    <w:rsid w:val="00646285"/>
    <w:rsid w:val="00663B8C"/>
    <w:rsid w:val="006837A5"/>
    <w:rsid w:val="00686B35"/>
    <w:rsid w:val="006A037D"/>
    <w:rsid w:val="006B6DE8"/>
    <w:rsid w:val="006C5AFA"/>
    <w:rsid w:val="006D1173"/>
    <w:rsid w:val="006D4FAD"/>
    <w:rsid w:val="006E3B43"/>
    <w:rsid w:val="006E677B"/>
    <w:rsid w:val="006E7EEF"/>
    <w:rsid w:val="00706332"/>
    <w:rsid w:val="007071DF"/>
    <w:rsid w:val="00731968"/>
    <w:rsid w:val="00752541"/>
    <w:rsid w:val="0075796A"/>
    <w:rsid w:val="00787617"/>
    <w:rsid w:val="007A75F3"/>
    <w:rsid w:val="007B1B90"/>
    <w:rsid w:val="007B643D"/>
    <w:rsid w:val="007B70C5"/>
    <w:rsid w:val="007C0352"/>
    <w:rsid w:val="007C0979"/>
    <w:rsid w:val="007E6233"/>
    <w:rsid w:val="007F2C74"/>
    <w:rsid w:val="0081641E"/>
    <w:rsid w:val="00817863"/>
    <w:rsid w:val="00822229"/>
    <w:rsid w:val="0084619C"/>
    <w:rsid w:val="00850B66"/>
    <w:rsid w:val="00860AF0"/>
    <w:rsid w:val="00864E5B"/>
    <w:rsid w:val="0088475C"/>
    <w:rsid w:val="00892C7A"/>
    <w:rsid w:val="00894734"/>
    <w:rsid w:val="008A5A94"/>
    <w:rsid w:val="008B314C"/>
    <w:rsid w:val="008B31BC"/>
    <w:rsid w:val="008B7578"/>
    <w:rsid w:val="008D0BDD"/>
    <w:rsid w:val="008F6B1D"/>
    <w:rsid w:val="00925808"/>
    <w:rsid w:val="0094232A"/>
    <w:rsid w:val="00942690"/>
    <w:rsid w:val="00962B78"/>
    <w:rsid w:val="00972E31"/>
    <w:rsid w:val="00983C69"/>
    <w:rsid w:val="00985766"/>
    <w:rsid w:val="00987D03"/>
    <w:rsid w:val="009919B9"/>
    <w:rsid w:val="009967B1"/>
    <w:rsid w:val="00A12A54"/>
    <w:rsid w:val="00A36330"/>
    <w:rsid w:val="00A7017F"/>
    <w:rsid w:val="00A7164B"/>
    <w:rsid w:val="00A77EEC"/>
    <w:rsid w:val="00A93F16"/>
    <w:rsid w:val="00AA04A1"/>
    <w:rsid w:val="00AA4413"/>
    <w:rsid w:val="00AA4C0A"/>
    <w:rsid w:val="00AB33A7"/>
    <w:rsid w:val="00AB52F1"/>
    <w:rsid w:val="00AB7475"/>
    <w:rsid w:val="00AD006F"/>
    <w:rsid w:val="00AD3C84"/>
    <w:rsid w:val="00AE2268"/>
    <w:rsid w:val="00AE6AA6"/>
    <w:rsid w:val="00AF5869"/>
    <w:rsid w:val="00B163CC"/>
    <w:rsid w:val="00B31D2A"/>
    <w:rsid w:val="00B33B64"/>
    <w:rsid w:val="00B36884"/>
    <w:rsid w:val="00B45C1A"/>
    <w:rsid w:val="00B50EE3"/>
    <w:rsid w:val="00B53F04"/>
    <w:rsid w:val="00B67106"/>
    <w:rsid w:val="00B6766F"/>
    <w:rsid w:val="00B718A9"/>
    <w:rsid w:val="00B73270"/>
    <w:rsid w:val="00B9655F"/>
    <w:rsid w:val="00BC0C48"/>
    <w:rsid w:val="00BD5B4B"/>
    <w:rsid w:val="00BD6A7B"/>
    <w:rsid w:val="00BE0C24"/>
    <w:rsid w:val="00BE4CBE"/>
    <w:rsid w:val="00BE5210"/>
    <w:rsid w:val="00BF4BE9"/>
    <w:rsid w:val="00BF54FE"/>
    <w:rsid w:val="00BF5B7D"/>
    <w:rsid w:val="00C01609"/>
    <w:rsid w:val="00C03D0B"/>
    <w:rsid w:val="00C04406"/>
    <w:rsid w:val="00C1240D"/>
    <w:rsid w:val="00C22C05"/>
    <w:rsid w:val="00C23483"/>
    <w:rsid w:val="00C40C21"/>
    <w:rsid w:val="00C4547C"/>
    <w:rsid w:val="00C841AA"/>
    <w:rsid w:val="00C954DC"/>
    <w:rsid w:val="00CA025D"/>
    <w:rsid w:val="00CA3B6B"/>
    <w:rsid w:val="00CC209A"/>
    <w:rsid w:val="00CD63A1"/>
    <w:rsid w:val="00CF003D"/>
    <w:rsid w:val="00CF23BD"/>
    <w:rsid w:val="00D07326"/>
    <w:rsid w:val="00D073C2"/>
    <w:rsid w:val="00D102FF"/>
    <w:rsid w:val="00D17D8D"/>
    <w:rsid w:val="00D27A51"/>
    <w:rsid w:val="00D34188"/>
    <w:rsid w:val="00D55D4A"/>
    <w:rsid w:val="00D6264D"/>
    <w:rsid w:val="00DA2623"/>
    <w:rsid w:val="00DA712D"/>
    <w:rsid w:val="00DB3924"/>
    <w:rsid w:val="00DF0209"/>
    <w:rsid w:val="00DF082D"/>
    <w:rsid w:val="00DF6032"/>
    <w:rsid w:val="00DF73F2"/>
    <w:rsid w:val="00E000BA"/>
    <w:rsid w:val="00E02A6F"/>
    <w:rsid w:val="00E036E1"/>
    <w:rsid w:val="00E12778"/>
    <w:rsid w:val="00E278DC"/>
    <w:rsid w:val="00E30FE4"/>
    <w:rsid w:val="00E40A6C"/>
    <w:rsid w:val="00E44CB9"/>
    <w:rsid w:val="00E55985"/>
    <w:rsid w:val="00E6236D"/>
    <w:rsid w:val="00E81E65"/>
    <w:rsid w:val="00E8315F"/>
    <w:rsid w:val="00E85C68"/>
    <w:rsid w:val="00E96AA0"/>
    <w:rsid w:val="00EA1FB9"/>
    <w:rsid w:val="00EB0075"/>
    <w:rsid w:val="00EE1FD7"/>
    <w:rsid w:val="00EE7F61"/>
    <w:rsid w:val="00EF75DE"/>
    <w:rsid w:val="00F06353"/>
    <w:rsid w:val="00F302FD"/>
    <w:rsid w:val="00F7467F"/>
    <w:rsid w:val="00F74A6C"/>
    <w:rsid w:val="00F855AE"/>
    <w:rsid w:val="00F87528"/>
    <w:rsid w:val="00FC2741"/>
    <w:rsid w:val="00FD1940"/>
    <w:rsid w:val="00FD2BC5"/>
    <w:rsid w:val="00FE1779"/>
    <w:rsid w:val="00FE72E5"/>
    <w:rsid w:val="00FF25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3CF05E23"/>
  <w15:docId w15:val="{6B780F3B-22B0-4D53-BF72-DA778B3F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imes New Roman" w:hAnsi="Tahoma" w:cs="Tahoma"/>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7414"/>
    <w:rPr>
      <w:rFonts w:ascii="Times New Roman" w:hAnsi="Times New Roman" w:cs="Times New Roman"/>
      <w:sz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semiHidden/>
    <w:rsid w:val="008F6B1D"/>
    <w:pPr>
      <w:spacing w:after="0" w:line="240" w:lineRule="auto"/>
      <w:ind w:left="708"/>
    </w:pPr>
    <w:rPr>
      <w:rFonts w:ascii="Arial" w:hAnsi="Arial" w:cs="Arial"/>
      <w:sz w:val="24"/>
      <w:szCs w:val="20"/>
    </w:rPr>
  </w:style>
  <w:style w:type="character" w:customStyle="1" w:styleId="Telobesedila-zamikZnak">
    <w:name w:val="Telo besedila - zamik Znak"/>
    <w:basedOn w:val="Privzetapisavaodstavka"/>
    <w:link w:val="Telobesedila-zamik"/>
    <w:semiHidden/>
    <w:rsid w:val="008F6B1D"/>
    <w:rPr>
      <w:rFonts w:ascii="Arial" w:hAnsi="Arial" w:cs="Arial"/>
      <w:sz w:val="24"/>
      <w:szCs w:val="20"/>
      <w:lang w:eastAsia="sl-SI"/>
    </w:rPr>
  </w:style>
  <w:style w:type="paragraph" w:styleId="Glava">
    <w:name w:val="header"/>
    <w:aliases w:val="E-PVO-glava, Znak,Header-PR"/>
    <w:basedOn w:val="Navaden"/>
    <w:link w:val="GlavaZnak"/>
    <w:unhideWhenUsed/>
    <w:rsid w:val="00706332"/>
    <w:pPr>
      <w:tabs>
        <w:tab w:val="center" w:pos="4536"/>
        <w:tab w:val="right" w:pos="9072"/>
      </w:tabs>
      <w:spacing w:after="0" w:line="240" w:lineRule="auto"/>
    </w:pPr>
  </w:style>
  <w:style w:type="character" w:customStyle="1" w:styleId="GlavaZnak">
    <w:name w:val="Glava Znak"/>
    <w:aliases w:val="E-PVO-glava Znak, Znak Znak,Header-PR Znak"/>
    <w:basedOn w:val="Privzetapisavaodstavka"/>
    <w:link w:val="Glava"/>
    <w:rsid w:val="00706332"/>
    <w:rPr>
      <w:rFonts w:ascii="Times New Roman" w:hAnsi="Times New Roman" w:cs="Times New Roman"/>
      <w:sz w:val="20"/>
      <w:lang w:eastAsia="sl-SI"/>
    </w:rPr>
  </w:style>
  <w:style w:type="paragraph" w:styleId="Noga">
    <w:name w:val="footer"/>
    <w:basedOn w:val="Navaden"/>
    <w:link w:val="NogaZnak"/>
    <w:uiPriority w:val="99"/>
    <w:unhideWhenUsed/>
    <w:rsid w:val="00706332"/>
    <w:pPr>
      <w:tabs>
        <w:tab w:val="center" w:pos="4536"/>
        <w:tab w:val="right" w:pos="9072"/>
      </w:tabs>
      <w:spacing w:after="0" w:line="240" w:lineRule="auto"/>
    </w:pPr>
  </w:style>
  <w:style w:type="character" w:customStyle="1" w:styleId="NogaZnak">
    <w:name w:val="Noga Znak"/>
    <w:basedOn w:val="Privzetapisavaodstavka"/>
    <w:link w:val="Noga"/>
    <w:uiPriority w:val="99"/>
    <w:rsid w:val="00706332"/>
    <w:rPr>
      <w:rFonts w:ascii="Times New Roman" w:hAnsi="Times New Roman" w:cs="Times New Roman"/>
      <w:sz w:val="20"/>
      <w:lang w:eastAsia="sl-SI"/>
    </w:rPr>
  </w:style>
  <w:style w:type="paragraph" w:styleId="Besedilooblaka">
    <w:name w:val="Balloon Text"/>
    <w:basedOn w:val="Navaden"/>
    <w:link w:val="BesedilooblakaZnak"/>
    <w:uiPriority w:val="99"/>
    <w:semiHidden/>
    <w:unhideWhenUsed/>
    <w:rsid w:val="00706332"/>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06332"/>
    <w:rPr>
      <w:sz w:val="16"/>
      <w:szCs w:val="16"/>
      <w:lang w:eastAsia="sl-SI"/>
    </w:rPr>
  </w:style>
  <w:style w:type="paragraph" w:styleId="Navadensplet">
    <w:name w:val="Normal (Web)"/>
    <w:basedOn w:val="Navaden"/>
    <w:uiPriority w:val="99"/>
    <w:unhideWhenUsed/>
    <w:rsid w:val="003152A5"/>
    <w:pPr>
      <w:spacing w:before="100" w:beforeAutospacing="1" w:after="100" w:afterAutospacing="1" w:line="240" w:lineRule="auto"/>
    </w:pPr>
    <w:rPr>
      <w:rFonts w:eastAsiaTheme="minorHAnsi"/>
      <w:sz w:val="24"/>
      <w:szCs w:val="24"/>
    </w:rPr>
  </w:style>
  <w:style w:type="paragraph" w:styleId="Golobesedilo">
    <w:name w:val="Plain Text"/>
    <w:basedOn w:val="Navaden"/>
    <w:link w:val="GolobesediloZnak"/>
    <w:uiPriority w:val="99"/>
    <w:unhideWhenUsed/>
    <w:rsid w:val="00FC2741"/>
    <w:pPr>
      <w:spacing w:after="0" w:line="240" w:lineRule="auto"/>
    </w:pPr>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sid w:val="00FC2741"/>
    <w:rPr>
      <w:rFonts w:ascii="Calibri" w:eastAsiaTheme="minorHAnsi" w:hAnsi="Calibri" w:cstheme="minorBidi"/>
      <w:szCs w:val="21"/>
    </w:rPr>
  </w:style>
  <w:style w:type="paragraph" w:styleId="Odstavekseznama">
    <w:name w:val="List Paragraph"/>
    <w:basedOn w:val="Navaden"/>
    <w:uiPriority w:val="34"/>
    <w:qFormat/>
    <w:rsid w:val="00FC2741"/>
    <w:pPr>
      <w:spacing w:after="0" w:line="240" w:lineRule="auto"/>
      <w:ind w:left="720"/>
    </w:pPr>
    <w:rPr>
      <w:rFonts w:ascii="Calibri" w:eastAsiaTheme="minorHAnsi" w:hAnsi="Calibri" w:cs="Calibri"/>
      <w:sz w:val="22"/>
    </w:rPr>
  </w:style>
  <w:style w:type="character" w:styleId="Hiperpovezava">
    <w:name w:val="Hyperlink"/>
    <w:basedOn w:val="Privzetapisavaodstavka"/>
    <w:uiPriority w:val="99"/>
    <w:unhideWhenUsed/>
    <w:rsid w:val="006E677B"/>
    <w:rPr>
      <w:color w:val="0000FF" w:themeColor="hyperlink"/>
      <w:u w:val="single"/>
    </w:rPr>
  </w:style>
  <w:style w:type="character" w:styleId="Pripombasklic">
    <w:name w:val="annotation reference"/>
    <w:basedOn w:val="Privzetapisavaodstavka"/>
    <w:uiPriority w:val="99"/>
    <w:semiHidden/>
    <w:unhideWhenUsed/>
    <w:rsid w:val="00B9655F"/>
    <w:rPr>
      <w:sz w:val="16"/>
      <w:szCs w:val="16"/>
    </w:rPr>
  </w:style>
  <w:style w:type="paragraph" w:styleId="Pripombabesedilo">
    <w:name w:val="annotation text"/>
    <w:basedOn w:val="Navaden"/>
    <w:link w:val="PripombabesediloZnak"/>
    <w:uiPriority w:val="99"/>
    <w:semiHidden/>
    <w:unhideWhenUsed/>
    <w:rsid w:val="00B9655F"/>
    <w:pPr>
      <w:spacing w:line="240" w:lineRule="auto"/>
    </w:pPr>
    <w:rPr>
      <w:szCs w:val="20"/>
    </w:rPr>
  </w:style>
  <w:style w:type="character" w:customStyle="1" w:styleId="PripombabesediloZnak">
    <w:name w:val="Pripomba – besedilo Znak"/>
    <w:basedOn w:val="Privzetapisavaodstavka"/>
    <w:link w:val="Pripombabesedilo"/>
    <w:uiPriority w:val="99"/>
    <w:semiHidden/>
    <w:rsid w:val="00B9655F"/>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9655F"/>
    <w:rPr>
      <w:b/>
      <w:bCs/>
    </w:rPr>
  </w:style>
  <w:style w:type="character" w:customStyle="1" w:styleId="ZadevapripombeZnak">
    <w:name w:val="Zadeva pripombe Znak"/>
    <w:basedOn w:val="PripombabesediloZnak"/>
    <w:link w:val="Zadevapripombe"/>
    <w:uiPriority w:val="99"/>
    <w:semiHidden/>
    <w:rsid w:val="00B9655F"/>
    <w:rPr>
      <w:rFonts w:ascii="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09044">
      <w:bodyDiv w:val="1"/>
      <w:marLeft w:val="0"/>
      <w:marRight w:val="0"/>
      <w:marTop w:val="0"/>
      <w:marBottom w:val="0"/>
      <w:divBdr>
        <w:top w:val="none" w:sz="0" w:space="0" w:color="auto"/>
        <w:left w:val="none" w:sz="0" w:space="0" w:color="auto"/>
        <w:bottom w:val="none" w:sz="0" w:space="0" w:color="auto"/>
        <w:right w:val="none" w:sz="0" w:space="0" w:color="auto"/>
      </w:divBdr>
    </w:div>
    <w:div w:id="164787301">
      <w:bodyDiv w:val="1"/>
      <w:marLeft w:val="0"/>
      <w:marRight w:val="0"/>
      <w:marTop w:val="0"/>
      <w:marBottom w:val="0"/>
      <w:divBdr>
        <w:top w:val="none" w:sz="0" w:space="0" w:color="auto"/>
        <w:left w:val="none" w:sz="0" w:space="0" w:color="auto"/>
        <w:bottom w:val="none" w:sz="0" w:space="0" w:color="auto"/>
        <w:right w:val="none" w:sz="0" w:space="0" w:color="auto"/>
      </w:divBdr>
    </w:div>
    <w:div w:id="193201925">
      <w:bodyDiv w:val="1"/>
      <w:marLeft w:val="0"/>
      <w:marRight w:val="0"/>
      <w:marTop w:val="0"/>
      <w:marBottom w:val="0"/>
      <w:divBdr>
        <w:top w:val="none" w:sz="0" w:space="0" w:color="auto"/>
        <w:left w:val="none" w:sz="0" w:space="0" w:color="auto"/>
        <w:bottom w:val="none" w:sz="0" w:space="0" w:color="auto"/>
        <w:right w:val="none" w:sz="0" w:space="0" w:color="auto"/>
      </w:divBdr>
    </w:div>
    <w:div w:id="233587830">
      <w:bodyDiv w:val="1"/>
      <w:marLeft w:val="0"/>
      <w:marRight w:val="0"/>
      <w:marTop w:val="0"/>
      <w:marBottom w:val="0"/>
      <w:divBdr>
        <w:top w:val="none" w:sz="0" w:space="0" w:color="auto"/>
        <w:left w:val="none" w:sz="0" w:space="0" w:color="auto"/>
        <w:bottom w:val="none" w:sz="0" w:space="0" w:color="auto"/>
        <w:right w:val="none" w:sz="0" w:space="0" w:color="auto"/>
      </w:divBdr>
    </w:div>
    <w:div w:id="236092842">
      <w:bodyDiv w:val="1"/>
      <w:marLeft w:val="0"/>
      <w:marRight w:val="0"/>
      <w:marTop w:val="0"/>
      <w:marBottom w:val="0"/>
      <w:divBdr>
        <w:top w:val="none" w:sz="0" w:space="0" w:color="auto"/>
        <w:left w:val="none" w:sz="0" w:space="0" w:color="auto"/>
        <w:bottom w:val="none" w:sz="0" w:space="0" w:color="auto"/>
        <w:right w:val="none" w:sz="0" w:space="0" w:color="auto"/>
      </w:divBdr>
    </w:div>
    <w:div w:id="279799602">
      <w:bodyDiv w:val="1"/>
      <w:marLeft w:val="0"/>
      <w:marRight w:val="0"/>
      <w:marTop w:val="0"/>
      <w:marBottom w:val="0"/>
      <w:divBdr>
        <w:top w:val="none" w:sz="0" w:space="0" w:color="auto"/>
        <w:left w:val="none" w:sz="0" w:space="0" w:color="auto"/>
        <w:bottom w:val="none" w:sz="0" w:space="0" w:color="auto"/>
        <w:right w:val="none" w:sz="0" w:space="0" w:color="auto"/>
      </w:divBdr>
    </w:div>
    <w:div w:id="308830030">
      <w:bodyDiv w:val="1"/>
      <w:marLeft w:val="0"/>
      <w:marRight w:val="0"/>
      <w:marTop w:val="0"/>
      <w:marBottom w:val="0"/>
      <w:divBdr>
        <w:top w:val="none" w:sz="0" w:space="0" w:color="auto"/>
        <w:left w:val="none" w:sz="0" w:space="0" w:color="auto"/>
        <w:bottom w:val="none" w:sz="0" w:space="0" w:color="auto"/>
        <w:right w:val="none" w:sz="0" w:space="0" w:color="auto"/>
      </w:divBdr>
    </w:div>
    <w:div w:id="387338392">
      <w:bodyDiv w:val="1"/>
      <w:marLeft w:val="0"/>
      <w:marRight w:val="0"/>
      <w:marTop w:val="0"/>
      <w:marBottom w:val="0"/>
      <w:divBdr>
        <w:top w:val="none" w:sz="0" w:space="0" w:color="auto"/>
        <w:left w:val="none" w:sz="0" w:space="0" w:color="auto"/>
        <w:bottom w:val="none" w:sz="0" w:space="0" w:color="auto"/>
        <w:right w:val="none" w:sz="0" w:space="0" w:color="auto"/>
      </w:divBdr>
    </w:div>
    <w:div w:id="391583304">
      <w:bodyDiv w:val="1"/>
      <w:marLeft w:val="0"/>
      <w:marRight w:val="0"/>
      <w:marTop w:val="0"/>
      <w:marBottom w:val="0"/>
      <w:divBdr>
        <w:top w:val="none" w:sz="0" w:space="0" w:color="auto"/>
        <w:left w:val="none" w:sz="0" w:space="0" w:color="auto"/>
        <w:bottom w:val="none" w:sz="0" w:space="0" w:color="auto"/>
        <w:right w:val="none" w:sz="0" w:space="0" w:color="auto"/>
      </w:divBdr>
    </w:div>
    <w:div w:id="466512199">
      <w:bodyDiv w:val="1"/>
      <w:marLeft w:val="0"/>
      <w:marRight w:val="0"/>
      <w:marTop w:val="0"/>
      <w:marBottom w:val="0"/>
      <w:divBdr>
        <w:top w:val="none" w:sz="0" w:space="0" w:color="auto"/>
        <w:left w:val="none" w:sz="0" w:space="0" w:color="auto"/>
        <w:bottom w:val="none" w:sz="0" w:space="0" w:color="auto"/>
        <w:right w:val="none" w:sz="0" w:space="0" w:color="auto"/>
      </w:divBdr>
    </w:div>
    <w:div w:id="493376073">
      <w:bodyDiv w:val="1"/>
      <w:marLeft w:val="0"/>
      <w:marRight w:val="0"/>
      <w:marTop w:val="0"/>
      <w:marBottom w:val="0"/>
      <w:divBdr>
        <w:top w:val="none" w:sz="0" w:space="0" w:color="auto"/>
        <w:left w:val="none" w:sz="0" w:space="0" w:color="auto"/>
        <w:bottom w:val="none" w:sz="0" w:space="0" w:color="auto"/>
        <w:right w:val="none" w:sz="0" w:space="0" w:color="auto"/>
      </w:divBdr>
    </w:div>
    <w:div w:id="555432145">
      <w:bodyDiv w:val="1"/>
      <w:marLeft w:val="0"/>
      <w:marRight w:val="0"/>
      <w:marTop w:val="0"/>
      <w:marBottom w:val="0"/>
      <w:divBdr>
        <w:top w:val="none" w:sz="0" w:space="0" w:color="auto"/>
        <w:left w:val="none" w:sz="0" w:space="0" w:color="auto"/>
        <w:bottom w:val="none" w:sz="0" w:space="0" w:color="auto"/>
        <w:right w:val="none" w:sz="0" w:space="0" w:color="auto"/>
      </w:divBdr>
    </w:div>
    <w:div w:id="560486838">
      <w:bodyDiv w:val="1"/>
      <w:marLeft w:val="0"/>
      <w:marRight w:val="0"/>
      <w:marTop w:val="0"/>
      <w:marBottom w:val="0"/>
      <w:divBdr>
        <w:top w:val="none" w:sz="0" w:space="0" w:color="auto"/>
        <w:left w:val="none" w:sz="0" w:space="0" w:color="auto"/>
        <w:bottom w:val="none" w:sz="0" w:space="0" w:color="auto"/>
        <w:right w:val="none" w:sz="0" w:space="0" w:color="auto"/>
      </w:divBdr>
    </w:div>
    <w:div w:id="586113060">
      <w:bodyDiv w:val="1"/>
      <w:marLeft w:val="0"/>
      <w:marRight w:val="0"/>
      <w:marTop w:val="0"/>
      <w:marBottom w:val="0"/>
      <w:divBdr>
        <w:top w:val="none" w:sz="0" w:space="0" w:color="auto"/>
        <w:left w:val="none" w:sz="0" w:space="0" w:color="auto"/>
        <w:bottom w:val="none" w:sz="0" w:space="0" w:color="auto"/>
        <w:right w:val="none" w:sz="0" w:space="0" w:color="auto"/>
      </w:divBdr>
    </w:div>
    <w:div w:id="600574739">
      <w:bodyDiv w:val="1"/>
      <w:marLeft w:val="0"/>
      <w:marRight w:val="0"/>
      <w:marTop w:val="0"/>
      <w:marBottom w:val="0"/>
      <w:divBdr>
        <w:top w:val="none" w:sz="0" w:space="0" w:color="auto"/>
        <w:left w:val="none" w:sz="0" w:space="0" w:color="auto"/>
        <w:bottom w:val="none" w:sz="0" w:space="0" w:color="auto"/>
        <w:right w:val="none" w:sz="0" w:space="0" w:color="auto"/>
      </w:divBdr>
    </w:div>
    <w:div w:id="642539729">
      <w:bodyDiv w:val="1"/>
      <w:marLeft w:val="0"/>
      <w:marRight w:val="0"/>
      <w:marTop w:val="0"/>
      <w:marBottom w:val="0"/>
      <w:divBdr>
        <w:top w:val="none" w:sz="0" w:space="0" w:color="auto"/>
        <w:left w:val="none" w:sz="0" w:space="0" w:color="auto"/>
        <w:bottom w:val="none" w:sz="0" w:space="0" w:color="auto"/>
        <w:right w:val="none" w:sz="0" w:space="0" w:color="auto"/>
      </w:divBdr>
    </w:div>
    <w:div w:id="653142184">
      <w:bodyDiv w:val="1"/>
      <w:marLeft w:val="0"/>
      <w:marRight w:val="0"/>
      <w:marTop w:val="0"/>
      <w:marBottom w:val="0"/>
      <w:divBdr>
        <w:top w:val="none" w:sz="0" w:space="0" w:color="auto"/>
        <w:left w:val="none" w:sz="0" w:space="0" w:color="auto"/>
        <w:bottom w:val="none" w:sz="0" w:space="0" w:color="auto"/>
        <w:right w:val="none" w:sz="0" w:space="0" w:color="auto"/>
      </w:divBdr>
    </w:div>
    <w:div w:id="736365525">
      <w:bodyDiv w:val="1"/>
      <w:marLeft w:val="0"/>
      <w:marRight w:val="0"/>
      <w:marTop w:val="0"/>
      <w:marBottom w:val="0"/>
      <w:divBdr>
        <w:top w:val="none" w:sz="0" w:space="0" w:color="auto"/>
        <w:left w:val="none" w:sz="0" w:space="0" w:color="auto"/>
        <w:bottom w:val="none" w:sz="0" w:space="0" w:color="auto"/>
        <w:right w:val="none" w:sz="0" w:space="0" w:color="auto"/>
      </w:divBdr>
    </w:div>
    <w:div w:id="804278404">
      <w:bodyDiv w:val="1"/>
      <w:marLeft w:val="0"/>
      <w:marRight w:val="0"/>
      <w:marTop w:val="0"/>
      <w:marBottom w:val="0"/>
      <w:divBdr>
        <w:top w:val="none" w:sz="0" w:space="0" w:color="auto"/>
        <w:left w:val="none" w:sz="0" w:space="0" w:color="auto"/>
        <w:bottom w:val="none" w:sz="0" w:space="0" w:color="auto"/>
        <w:right w:val="none" w:sz="0" w:space="0" w:color="auto"/>
      </w:divBdr>
    </w:div>
    <w:div w:id="870921637">
      <w:bodyDiv w:val="1"/>
      <w:marLeft w:val="0"/>
      <w:marRight w:val="0"/>
      <w:marTop w:val="0"/>
      <w:marBottom w:val="0"/>
      <w:divBdr>
        <w:top w:val="none" w:sz="0" w:space="0" w:color="auto"/>
        <w:left w:val="none" w:sz="0" w:space="0" w:color="auto"/>
        <w:bottom w:val="none" w:sz="0" w:space="0" w:color="auto"/>
        <w:right w:val="none" w:sz="0" w:space="0" w:color="auto"/>
      </w:divBdr>
    </w:div>
    <w:div w:id="924263469">
      <w:bodyDiv w:val="1"/>
      <w:marLeft w:val="0"/>
      <w:marRight w:val="0"/>
      <w:marTop w:val="0"/>
      <w:marBottom w:val="0"/>
      <w:divBdr>
        <w:top w:val="none" w:sz="0" w:space="0" w:color="auto"/>
        <w:left w:val="none" w:sz="0" w:space="0" w:color="auto"/>
        <w:bottom w:val="none" w:sz="0" w:space="0" w:color="auto"/>
        <w:right w:val="none" w:sz="0" w:space="0" w:color="auto"/>
      </w:divBdr>
    </w:div>
    <w:div w:id="961574403">
      <w:bodyDiv w:val="1"/>
      <w:marLeft w:val="0"/>
      <w:marRight w:val="0"/>
      <w:marTop w:val="0"/>
      <w:marBottom w:val="0"/>
      <w:divBdr>
        <w:top w:val="none" w:sz="0" w:space="0" w:color="auto"/>
        <w:left w:val="none" w:sz="0" w:space="0" w:color="auto"/>
        <w:bottom w:val="none" w:sz="0" w:space="0" w:color="auto"/>
        <w:right w:val="none" w:sz="0" w:space="0" w:color="auto"/>
      </w:divBdr>
    </w:div>
    <w:div w:id="1054430326">
      <w:bodyDiv w:val="1"/>
      <w:marLeft w:val="0"/>
      <w:marRight w:val="0"/>
      <w:marTop w:val="0"/>
      <w:marBottom w:val="0"/>
      <w:divBdr>
        <w:top w:val="none" w:sz="0" w:space="0" w:color="auto"/>
        <w:left w:val="none" w:sz="0" w:space="0" w:color="auto"/>
        <w:bottom w:val="none" w:sz="0" w:space="0" w:color="auto"/>
        <w:right w:val="none" w:sz="0" w:space="0" w:color="auto"/>
      </w:divBdr>
    </w:div>
    <w:div w:id="1064914345">
      <w:bodyDiv w:val="1"/>
      <w:marLeft w:val="0"/>
      <w:marRight w:val="0"/>
      <w:marTop w:val="0"/>
      <w:marBottom w:val="0"/>
      <w:divBdr>
        <w:top w:val="none" w:sz="0" w:space="0" w:color="auto"/>
        <w:left w:val="none" w:sz="0" w:space="0" w:color="auto"/>
        <w:bottom w:val="none" w:sz="0" w:space="0" w:color="auto"/>
        <w:right w:val="none" w:sz="0" w:space="0" w:color="auto"/>
      </w:divBdr>
    </w:div>
    <w:div w:id="1112474951">
      <w:bodyDiv w:val="1"/>
      <w:marLeft w:val="0"/>
      <w:marRight w:val="0"/>
      <w:marTop w:val="0"/>
      <w:marBottom w:val="0"/>
      <w:divBdr>
        <w:top w:val="none" w:sz="0" w:space="0" w:color="auto"/>
        <w:left w:val="none" w:sz="0" w:space="0" w:color="auto"/>
        <w:bottom w:val="none" w:sz="0" w:space="0" w:color="auto"/>
        <w:right w:val="none" w:sz="0" w:space="0" w:color="auto"/>
      </w:divBdr>
    </w:div>
    <w:div w:id="1149785568">
      <w:bodyDiv w:val="1"/>
      <w:marLeft w:val="0"/>
      <w:marRight w:val="0"/>
      <w:marTop w:val="0"/>
      <w:marBottom w:val="0"/>
      <w:divBdr>
        <w:top w:val="none" w:sz="0" w:space="0" w:color="auto"/>
        <w:left w:val="none" w:sz="0" w:space="0" w:color="auto"/>
        <w:bottom w:val="none" w:sz="0" w:space="0" w:color="auto"/>
        <w:right w:val="none" w:sz="0" w:space="0" w:color="auto"/>
      </w:divBdr>
    </w:div>
    <w:div w:id="1159737499">
      <w:bodyDiv w:val="1"/>
      <w:marLeft w:val="0"/>
      <w:marRight w:val="0"/>
      <w:marTop w:val="0"/>
      <w:marBottom w:val="0"/>
      <w:divBdr>
        <w:top w:val="none" w:sz="0" w:space="0" w:color="auto"/>
        <w:left w:val="none" w:sz="0" w:space="0" w:color="auto"/>
        <w:bottom w:val="none" w:sz="0" w:space="0" w:color="auto"/>
        <w:right w:val="none" w:sz="0" w:space="0" w:color="auto"/>
      </w:divBdr>
    </w:div>
    <w:div w:id="1162424849">
      <w:bodyDiv w:val="1"/>
      <w:marLeft w:val="0"/>
      <w:marRight w:val="0"/>
      <w:marTop w:val="0"/>
      <w:marBottom w:val="0"/>
      <w:divBdr>
        <w:top w:val="none" w:sz="0" w:space="0" w:color="auto"/>
        <w:left w:val="none" w:sz="0" w:space="0" w:color="auto"/>
        <w:bottom w:val="none" w:sz="0" w:space="0" w:color="auto"/>
        <w:right w:val="none" w:sz="0" w:space="0" w:color="auto"/>
      </w:divBdr>
    </w:div>
    <w:div w:id="1174958586">
      <w:bodyDiv w:val="1"/>
      <w:marLeft w:val="0"/>
      <w:marRight w:val="0"/>
      <w:marTop w:val="0"/>
      <w:marBottom w:val="0"/>
      <w:divBdr>
        <w:top w:val="none" w:sz="0" w:space="0" w:color="auto"/>
        <w:left w:val="none" w:sz="0" w:space="0" w:color="auto"/>
        <w:bottom w:val="none" w:sz="0" w:space="0" w:color="auto"/>
        <w:right w:val="none" w:sz="0" w:space="0" w:color="auto"/>
      </w:divBdr>
    </w:div>
    <w:div w:id="1191913665">
      <w:bodyDiv w:val="1"/>
      <w:marLeft w:val="0"/>
      <w:marRight w:val="0"/>
      <w:marTop w:val="0"/>
      <w:marBottom w:val="0"/>
      <w:divBdr>
        <w:top w:val="none" w:sz="0" w:space="0" w:color="auto"/>
        <w:left w:val="none" w:sz="0" w:space="0" w:color="auto"/>
        <w:bottom w:val="none" w:sz="0" w:space="0" w:color="auto"/>
        <w:right w:val="none" w:sz="0" w:space="0" w:color="auto"/>
      </w:divBdr>
    </w:div>
    <w:div w:id="1198548853">
      <w:bodyDiv w:val="1"/>
      <w:marLeft w:val="0"/>
      <w:marRight w:val="0"/>
      <w:marTop w:val="0"/>
      <w:marBottom w:val="0"/>
      <w:divBdr>
        <w:top w:val="none" w:sz="0" w:space="0" w:color="auto"/>
        <w:left w:val="none" w:sz="0" w:space="0" w:color="auto"/>
        <w:bottom w:val="none" w:sz="0" w:space="0" w:color="auto"/>
        <w:right w:val="none" w:sz="0" w:space="0" w:color="auto"/>
      </w:divBdr>
    </w:div>
    <w:div w:id="1214150904">
      <w:bodyDiv w:val="1"/>
      <w:marLeft w:val="0"/>
      <w:marRight w:val="0"/>
      <w:marTop w:val="0"/>
      <w:marBottom w:val="0"/>
      <w:divBdr>
        <w:top w:val="none" w:sz="0" w:space="0" w:color="auto"/>
        <w:left w:val="none" w:sz="0" w:space="0" w:color="auto"/>
        <w:bottom w:val="none" w:sz="0" w:space="0" w:color="auto"/>
        <w:right w:val="none" w:sz="0" w:space="0" w:color="auto"/>
      </w:divBdr>
    </w:div>
    <w:div w:id="1313605283">
      <w:bodyDiv w:val="1"/>
      <w:marLeft w:val="0"/>
      <w:marRight w:val="0"/>
      <w:marTop w:val="0"/>
      <w:marBottom w:val="0"/>
      <w:divBdr>
        <w:top w:val="none" w:sz="0" w:space="0" w:color="auto"/>
        <w:left w:val="none" w:sz="0" w:space="0" w:color="auto"/>
        <w:bottom w:val="none" w:sz="0" w:space="0" w:color="auto"/>
        <w:right w:val="none" w:sz="0" w:space="0" w:color="auto"/>
      </w:divBdr>
    </w:div>
    <w:div w:id="1399670897">
      <w:bodyDiv w:val="1"/>
      <w:marLeft w:val="0"/>
      <w:marRight w:val="0"/>
      <w:marTop w:val="0"/>
      <w:marBottom w:val="0"/>
      <w:divBdr>
        <w:top w:val="none" w:sz="0" w:space="0" w:color="auto"/>
        <w:left w:val="none" w:sz="0" w:space="0" w:color="auto"/>
        <w:bottom w:val="none" w:sz="0" w:space="0" w:color="auto"/>
        <w:right w:val="none" w:sz="0" w:space="0" w:color="auto"/>
      </w:divBdr>
    </w:div>
    <w:div w:id="1420981324">
      <w:bodyDiv w:val="1"/>
      <w:marLeft w:val="0"/>
      <w:marRight w:val="0"/>
      <w:marTop w:val="0"/>
      <w:marBottom w:val="0"/>
      <w:divBdr>
        <w:top w:val="none" w:sz="0" w:space="0" w:color="auto"/>
        <w:left w:val="none" w:sz="0" w:space="0" w:color="auto"/>
        <w:bottom w:val="none" w:sz="0" w:space="0" w:color="auto"/>
        <w:right w:val="none" w:sz="0" w:space="0" w:color="auto"/>
      </w:divBdr>
    </w:div>
    <w:div w:id="1448620558">
      <w:bodyDiv w:val="1"/>
      <w:marLeft w:val="0"/>
      <w:marRight w:val="0"/>
      <w:marTop w:val="0"/>
      <w:marBottom w:val="0"/>
      <w:divBdr>
        <w:top w:val="none" w:sz="0" w:space="0" w:color="auto"/>
        <w:left w:val="none" w:sz="0" w:space="0" w:color="auto"/>
        <w:bottom w:val="none" w:sz="0" w:space="0" w:color="auto"/>
        <w:right w:val="none" w:sz="0" w:space="0" w:color="auto"/>
      </w:divBdr>
    </w:div>
    <w:div w:id="1487668373">
      <w:bodyDiv w:val="1"/>
      <w:marLeft w:val="0"/>
      <w:marRight w:val="0"/>
      <w:marTop w:val="0"/>
      <w:marBottom w:val="0"/>
      <w:divBdr>
        <w:top w:val="none" w:sz="0" w:space="0" w:color="auto"/>
        <w:left w:val="none" w:sz="0" w:space="0" w:color="auto"/>
        <w:bottom w:val="none" w:sz="0" w:space="0" w:color="auto"/>
        <w:right w:val="none" w:sz="0" w:space="0" w:color="auto"/>
      </w:divBdr>
    </w:div>
    <w:div w:id="1545671927">
      <w:bodyDiv w:val="1"/>
      <w:marLeft w:val="0"/>
      <w:marRight w:val="0"/>
      <w:marTop w:val="0"/>
      <w:marBottom w:val="0"/>
      <w:divBdr>
        <w:top w:val="none" w:sz="0" w:space="0" w:color="auto"/>
        <w:left w:val="none" w:sz="0" w:space="0" w:color="auto"/>
        <w:bottom w:val="none" w:sz="0" w:space="0" w:color="auto"/>
        <w:right w:val="none" w:sz="0" w:space="0" w:color="auto"/>
      </w:divBdr>
    </w:div>
    <w:div w:id="1664506913">
      <w:bodyDiv w:val="1"/>
      <w:marLeft w:val="0"/>
      <w:marRight w:val="0"/>
      <w:marTop w:val="0"/>
      <w:marBottom w:val="0"/>
      <w:divBdr>
        <w:top w:val="none" w:sz="0" w:space="0" w:color="auto"/>
        <w:left w:val="none" w:sz="0" w:space="0" w:color="auto"/>
        <w:bottom w:val="none" w:sz="0" w:space="0" w:color="auto"/>
        <w:right w:val="none" w:sz="0" w:space="0" w:color="auto"/>
      </w:divBdr>
    </w:div>
    <w:div w:id="1703020024">
      <w:bodyDiv w:val="1"/>
      <w:marLeft w:val="0"/>
      <w:marRight w:val="0"/>
      <w:marTop w:val="0"/>
      <w:marBottom w:val="0"/>
      <w:divBdr>
        <w:top w:val="none" w:sz="0" w:space="0" w:color="auto"/>
        <w:left w:val="none" w:sz="0" w:space="0" w:color="auto"/>
        <w:bottom w:val="none" w:sz="0" w:space="0" w:color="auto"/>
        <w:right w:val="none" w:sz="0" w:space="0" w:color="auto"/>
      </w:divBdr>
    </w:div>
    <w:div w:id="1735735608">
      <w:bodyDiv w:val="1"/>
      <w:marLeft w:val="0"/>
      <w:marRight w:val="0"/>
      <w:marTop w:val="0"/>
      <w:marBottom w:val="0"/>
      <w:divBdr>
        <w:top w:val="none" w:sz="0" w:space="0" w:color="auto"/>
        <w:left w:val="none" w:sz="0" w:space="0" w:color="auto"/>
        <w:bottom w:val="none" w:sz="0" w:space="0" w:color="auto"/>
        <w:right w:val="none" w:sz="0" w:space="0" w:color="auto"/>
      </w:divBdr>
    </w:div>
    <w:div w:id="1743025200">
      <w:bodyDiv w:val="1"/>
      <w:marLeft w:val="0"/>
      <w:marRight w:val="0"/>
      <w:marTop w:val="0"/>
      <w:marBottom w:val="0"/>
      <w:divBdr>
        <w:top w:val="none" w:sz="0" w:space="0" w:color="auto"/>
        <w:left w:val="none" w:sz="0" w:space="0" w:color="auto"/>
        <w:bottom w:val="none" w:sz="0" w:space="0" w:color="auto"/>
        <w:right w:val="none" w:sz="0" w:space="0" w:color="auto"/>
      </w:divBdr>
    </w:div>
    <w:div w:id="1760757983">
      <w:bodyDiv w:val="1"/>
      <w:marLeft w:val="0"/>
      <w:marRight w:val="0"/>
      <w:marTop w:val="0"/>
      <w:marBottom w:val="0"/>
      <w:divBdr>
        <w:top w:val="none" w:sz="0" w:space="0" w:color="auto"/>
        <w:left w:val="none" w:sz="0" w:space="0" w:color="auto"/>
        <w:bottom w:val="none" w:sz="0" w:space="0" w:color="auto"/>
        <w:right w:val="none" w:sz="0" w:space="0" w:color="auto"/>
      </w:divBdr>
    </w:div>
    <w:div w:id="1810434492">
      <w:bodyDiv w:val="1"/>
      <w:marLeft w:val="0"/>
      <w:marRight w:val="0"/>
      <w:marTop w:val="0"/>
      <w:marBottom w:val="0"/>
      <w:divBdr>
        <w:top w:val="none" w:sz="0" w:space="0" w:color="auto"/>
        <w:left w:val="none" w:sz="0" w:space="0" w:color="auto"/>
        <w:bottom w:val="none" w:sz="0" w:space="0" w:color="auto"/>
        <w:right w:val="none" w:sz="0" w:space="0" w:color="auto"/>
      </w:divBdr>
    </w:div>
    <w:div w:id="1906138725">
      <w:bodyDiv w:val="1"/>
      <w:marLeft w:val="0"/>
      <w:marRight w:val="0"/>
      <w:marTop w:val="0"/>
      <w:marBottom w:val="0"/>
      <w:divBdr>
        <w:top w:val="none" w:sz="0" w:space="0" w:color="auto"/>
        <w:left w:val="none" w:sz="0" w:space="0" w:color="auto"/>
        <w:bottom w:val="none" w:sz="0" w:space="0" w:color="auto"/>
        <w:right w:val="none" w:sz="0" w:space="0" w:color="auto"/>
      </w:divBdr>
    </w:div>
    <w:div w:id="1906258279">
      <w:bodyDiv w:val="1"/>
      <w:marLeft w:val="0"/>
      <w:marRight w:val="0"/>
      <w:marTop w:val="0"/>
      <w:marBottom w:val="0"/>
      <w:divBdr>
        <w:top w:val="none" w:sz="0" w:space="0" w:color="auto"/>
        <w:left w:val="none" w:sz="0" w:space="0" w:color="auto"/>
        <w:bottom w:val="none" w:sz="0" w:space="0" w:color="auto"/>
        <w:right w:val="none" w:sz="0" w:space="0" w:color="auto"/>
      </w:divBdr>
    </w:div>
    <w:div w:id="1972203635">
      <w:bodyDiv w:val="1"/>
      <w:marLeft w:val="0"/>
      <w:marRight w:val="0"/>
      <w:marTop w:val="0"/>
      <w:marBottom w:val="0"/>
      <w:divBdr>
        <w:top w:val="none" w:sz="0" w:space="0" w:color="auto"/>
        <w:left w:val="none" w:sz="0" w:space="0" w:color="auto"/>
        <w:bottom w:val="none" w:sz="0" w:space="0" w:color="auto"/>
        <w:right w:val="none" w:sz="0" w:space="0" w:color="auto"/>
      </w:divBdr>
    </w:div>
    <w:div w:id="2041583967">
      <w:bodyDiv w:val="1"/>
      <w:marLeft w:val="0"/>
      <w:marRight w:val="0"/>
      <w:marTop w:val="0"/>
      <w:marBottom w:val="0"/>
      <w:divBdr>
        <w:top w:val="none" w:sz="0" w:space="0" w:color="auto"/>
        <w:left w:val="none" w:sz="0" w:space="0" w:color="auto"/>
        <w:bottom w:val="none" w:sz="0" w:space="0" w:color="auto"/>
        <w:right w:val="none" w:sz="0" w:space="0" w:color="auto"/>
      </w:divBdr>
    </w:div>
    <w:div w:id="2049253332">
      <w:bodyDiv w:val="1"/>
      <w:marLeft w:val="0"/>
      <w:marRight w:val="0"/>
      <w:marTop w:val="0"/>
      <w:marBottom w:val="0"/>
      <w:divBdr>
        <w:top w:val="none" w:sz="0" w:space="0" w:color="auto"/>
        <w:left w:val="none" w:sz="0" w:space="0" w:color="auto"/>
        <w:bottom w:val="none" w:sz="0" w:space="0" w:color="auto"/>
        <w:right w:val="none" w:sz="0" w:space="0" w:color="auto"/>
      </w:divBdr>
    </w:div>
    <w:div w:id="2058897536">
      <w:bodyDiv w:val="1"/>
      <w:marLeft w:val="0"/>
      <w:marRight w:val="0"/>
      <w:marTop w:val="0"/>
      <w:marBottom w:val="0"/>
      <w:divBdr>
        <w:top w:val="none" w:sz="0" w:space="0" w:color="auto"/>
        <w:left w:val="none" w:sz="0" w:space="0" w:color="auto"/>
        <w:bottom w:val="none" w:sz="0" w:space="0" w:color="auto"/>
        <w:right w:val="none" w:sz="0" w:space="0" w:color="auto"/>
      </w:divBdr>
    </w:div>
    <w:div w:id="213956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E4F82-AD71-4670-9EA4-3282F26C7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7</Pages>
  <Words>3112</Words>
  <Characters>17744</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20815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7</cp:revision>
  <cp:lastPrinted>2023-02-03T12:29:00Z</cp:lastPrinted>
  <dcterms:created xsi:type="dcterms:W3CDTF">2025-03-20T09:00:00Z</dcterms:created>
  <dcterms:modified xsi:type="dcterms:W3CDTF">2025-03-21T07:54:00Z</dcterms:modified>
</cp:coreProperties>
</file>